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1F" w:rsidRDefault="004C511F" w:rsidP="004C511F">
      <w:pPr>
        <w:spacing w:line="322" w:lineRule="exact"/>
        <w:jc w:val="center"/>
        <w:rPr>
          <w:b/>
          <w:sz w:val="24"/>
          <w:szCs w:val="24"/>
        </w:rPr>
      </w:pPr>
      <w:r>
        <w:rPr>
          <w:b/>
          <w:color w:val="000000"/>
          <w:spacing w:val="14"/>
          <w:sz w:val="24"/>
          <w:szCs w:val="24"/>
        </w:rPr>
        <w:t>ПРОТОКОЛ</w:t>
      </w:r>
    </w:p>
    <w:p w:rsidR="004C511F" w:rsidRDefault="004C511F" w:rsidP="004C511F">
      <w:pPr>
        <w:spacing w:line="322" w:lineRule="exact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 </w:t>
      </w:r>
      <w:r>
        <w:rPr>
          <w:b/>
          <w:sz w:val="24"/>
          <w:szCs w:val="24"/>
        </w:rPr>
        <w:t>осуществляющих эксплуатацию систем, используемых в сфере водоснабжения и водоотведения при администрации МО Мирошкинский сельсовет Первомайского района Оренбургской области</w:t>
      </w:r>
    </w:p>
    <w:p w:rsidR="004C511F" w:rsidRDefault="004C511F" w:rsidP="004C511F">
      <w:pPr>
        <w:spacing w:line="322" w:lineRule="exact"/>
        <w:jc w:val="center"/>
        <w:rPr>
          <w:b/>
          <w:color w:val="000000"/>
          <w:spacing w:val="-1"/>
          <w:sz w:val="24"/>
          <w:szCs w:val="24"/>
        </w:rPr>
      </w:pPr>
    </w:p>
    <w:p w:rsidR="004C511F" w:rsidRDefault="004C511F" w:rsidP="004C511F">
      <w:pPr>
        <w:spacing w:line="322" w:lineRule="exact"/>
        <w:jc w:val="center"/>
      </w:pPr>
      <w:r>
        <w:rPr>
          <w:color w:val="000000"/>
          <w:spacing w:val="-2"/>
          <w:sz w:val="24"/>
          <w:szCs w:val="24"/>
        </w:rPr>
        <w:t xml:space="preserve">с. </w:t>
      </w:r>
      <w:proofErr w:type="spellStart"/>
      <w:r>
        <w:rPr>
          <w:color w:val="000000"/>
          <w:spacing w:val="-2"/>
          <w:sz w:val="24"/>
          <w:szCs w:val="24"/>
        </w:rPr>
        <w:t>Мирошкино</w:t>
      </w:r>
      <w:proofErr w:type="spellEnd"/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от 17.12. 201</w:t>
      </w:r>
      <w:r w:rsidR="00CC6E6F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 xml:space="preserve"> г.</w:t>
      </w:r>
    </w:p>
    <w:p w:rsidR="004C511F" w:rsidRDefault="004C511F" w:rsidP="004C511F">
      <w:pPr>
        <w:tabs>
          <w:tab w:val="left" w:pos="8232"/>
        </w:tabs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</w:p>
    <w:p w:rsidR="004C511F" w:rsidRDefault="004C511F" w:rsidP="004C511F">
      <w:pPr>
        <w:tabs>
          <w:tab w:val="left" w:pos="8232"/>
        </w:tabs>
        <w:spacing w:line="278" w:lineRule="exact"/>
        <w:ind w:left="38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Председательствующий:   </w:t>
      </w:r>
      <w:r>
        <w:rPr>
          <w:bCs/>
          <w:color w:val="000000"/>
          <w:spacing w:val="1"/>
          <w:sz w:val="24"/>
          <w:szCs w:val="24"/>
        </w:rPr>
        <w:t>Луконина Ольга Георгиевна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>- председатель комиссии.</w:t>
      </w:r>
    </w:p>
    <w:p w:rsidR="004C511F" w:rsidRDefault="004C511F" w:rsidP="004C511F">
      <w:pPr>
        <w:tabs>
          <w:tab w:val="left" w:pos="8232"/>
        </w:tabs>
        <w:spacing w:line="278" w:lineRule="exact"/>
        <w:ind w:left="38"/>
      </w:pPr>
      <w:r>
        <w:rPr>
          <w:b/>
          <w:bCs/>
          <w:color w:val="000000"/>
          <w:spacing w:val="-1"/>
          <w:sz w:val="24"/>
          <w:szCs w:val="24"/>
        </w:rPr>
        <w:t xml:space="preserve">Секретарь комиссии </w:t>
      </w:r>
      <w:r>
        <w:rPr>
          <w:color w:val="000000"/>
          <w:spacing w:val="-1"/>
          <w:sz w:val="24"/>
          <w:szCs w:val="24"/>
        </w:rPr>
        <w:t xml:space="preserve">– </w:t>
      </w:r>
      <w:r w:rsidR="00CC6E6F">
        <w:rPr>
          <w:color w:val="000000"/>
          <w:spacing w:val="-1"/>
          <w:sz w:val="24"/>
          <w:szCs w:val="24"/>
        </w:rPr>
        <w:t>Луконина Олеся Владимировна</w:t>
      </w:r>
    </w:p>
    <w:p w:rsidR="004C511F" w:rsidRDefault="004C511F" w:rsidP="004C511F">
      <w:pPr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</w:p>
    <w:p w:rsidR="004C511F" w:rsidRDefault="004C511F" w:rsidP="004C511F">
      <w:pPr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Присутствовали:</w:t>
      </w:r>
    </w:p>
    <w:p w:rsidR="004C511F" w:rsidRDefault="004C511F" w:rsidP="004C511F">
      <w:pPr>
        <w:spacing w:line="278" w:lineRule="exact"/>
        <w:ind w:left="38"/>
        <w:rPr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                           </w:t>
      </w:r>
      <w:r>
        <w:rPr>
          <w:bCs/>
          <w:color w:val="000000"/>
          <w:spacing w:val="1"/>
          <w:sz w:val="24"/>
          <w:szCs w:val="24"/>
        </w:rPr>
        <w:t>Никишина Елена Сергеевна</w:t>
      </w:r>
      <w:proofErr w:type="gramStart"/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>.</w:t>
      </w:r>
      <w:proofErr w:type="gramEnd"/>
      <w:r>
        <w:rPr>
          <w:bCs/>
          <w:color w:val="000000"/>
          <w:spacing w:val="1"/>
          <w:sz w:val="24"/>
          <w:szCs w:val="24"/>
        </w:rPr>
        <w:t xml:space="preserve">- заместитель председателя комиссии; </w:t>
      </w:r>
    </w:p>
    <w:p w:rsidR="004C511F" w:rsidRDefault="004C511F" w:rsidP="004C511F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</w:t>
      </w:r>
      <w:r w:rsidR="00CC6E6F">
        <w:rPr>
          <w:bCs/>
          <w:color w:val="000000"/>
          <w:spacing w:val="1"/>
          <w:sz w:val="24"/>
          <w:szCs w:val="24"/>
        </w:rPr>
        <w:t>Абазов Анатолий Михайлович</w:t>
      </w:r>
      <w:r>
        <w:rPr>
          <w:bCs/>
          <w:color w:val="000000"/>
          <w:spacing w:val="1"/>
          <w:sz w:val="24"/>
          <w:szCs w:val="24"/>
        </w:rPr>
        <w:t xml:space="preserve"> – член комиссии;                               </w:t>
      </w:r>
    </w:p>
    <w:p w:rsidR="004C511F" w:rsidRDefault="004C511F" w:rsidP="004C511F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</w:t>
      </w:r>
      <w:proofErr w:type="spellStart"/>
      <w:r w:rsidR="00CC6E6F">
        <w:rPr>
          <w:bCs/>
          <w:color w:val="000000"/>
          <w:spacing w:val="1"/>
          <w:sz w:val="24"/>
          <w:szCs w:val="24"/>
        </w:rPr>
        <w:t>Ведьманова</w:t>
      </w:r>
      <w:proofErr w:type="spellEnd"/>
      <w:r w:rsidR="00CC6E6F">
        <w:rPr>
          <w:bCs/>
          <w:color w:val="000000"/>
          <w:spacing w:val="1"/>
          <w:sz w:val="24"/>
          <w:szCs w:val="24"/>
        </w:rPr>
        <w:t xml:space="preserve"> Ирина Николаевна</w:t>
      </w:r>
      <w:r>
        <w:rPr>
          <w:bCs/>
          <w:color w:val="000000"/>
          <w:spacing w:val="1"/>
          <w:sz w:val="24"/>
          <w:szCs w:val="24"/>
        </w:rPr>
        <w:t xml:space="preserve"> - член комиссии. </w:t>
      </w:r>
    </w:p>
    <w:p w:rsidR="004C511F" w:rsidRDefault="004C511F" w:rsidP="004C511F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</w:t>
      </w:r>
    </w:p>
    <w:p w:rsidR="004C511F" w:rsidRDefault="004C511F" w:rsidP="004C511F">
      <w:pPr>
        <w:spacing w:line="278" w:lineRule="exact"/>
        <w:ind w:right="1700"/>
        <w:rPr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4C511F" w:rsidRDefault="004C511F" w:rsidP="004C511F">
      <w:pPr>
        <w:spacing w:line="278" w:lineRule="exact"/>
        <w:ind w:right="2150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Приглашенные</w:t>
      </w:r>
      <w:r>
        <w:rPr>
          <w:color w:val="000000"/>
          <w:spacing w:val="1"/>
          <w:sz w:val="24"/>
          <w:szCs w:val="24"/>
        </w:rPr>
        <w:t>: Директор ООО «</w:t>
      </w:r>
      <w:proofErr w:type="spellStart"/>
      <w:r>
        <w:rPr>
          <w:color w:val="000000"/>
          <w:spacing w:val="1"/>
          <w:sz w:val="24"/>
          <w:szCs w:val="24"/>
        </w:rPr>
        <w:t>Ивушка</w:t>
      </w:r>
      <w:proofErr w:type="spellEnd"/>
      <w:r>
        <w:rPr>
          <w:color w:val="000000"/>
          <w:spacing w:val="1"/>
          <w:sz w:val="24"/>
          <w:szCs w:val="24"/>
        </w:rPr>
        <w:t xml:space="preserve">»  - </w:t>
      </w:r>
      <w:r w:rsidR="00CC6E6F">
        <w:rPr>
          <w:color w:val="000000"/>
          <w:spacing w:val="1"/>
          <w:sz w:val="24"/>
          <w:szCs w:val="24"/>
        </w:rPr>
        <w:t>О.В.Мухортова</w:t>
      </w:r>
    </w:p>
    <w:p w:rsidR="004C511F" w:rsidRDefault="004C511F" w:rsidP="004C511F">
      <w:pPr>
        <w:spacing w:line="278" w:lineRule="exact"/>
        <w:ind w:right="215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 </w:t>
      </w:r>
    </w:p>
    <w:p w:rsidR="004C511F" w:rsidRDefault="004C511F" w:rsidP="004C511F">
      <w:pPr>
        <w:spacing w:line="278" w:lineRule="exact"/>
        <w:ind w:left="14"/>
        <w:jc w:val="center"/>
        <w:rPr>
          <w:b/>
          <w:color w:val="000000"/>
          <w:spacing w:val="-2"/>
          <w:sz w:val="24"/>
          <w:szCs w:val="24"/>
        </w:rPr>
      </w:pPr>
    </w:p>
    <w:p w:rsidR="004C511F" w:rsidRDefault="004C511F" w:rsidP="004C511F">
      <w:pPr>
        <w:spacing w:line="278" w:lineRule="exact"/>
        <w:ind w:left="14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ПОВЕСТКА ДНЯ:</w:t>
      </w:r>
    </w:p>
    <w:p w:rsidR="004C511F" w:rsidRDefault="004C511F" w:rsidP="004C511F">
      <w:pPr>
        <w:spacing w:line="278" w:lineRule="exact"/>
        <w:ind w:left="14"/>
        <w:jc w:val="center"/>
        <w:rPr>
          <w:color w:val="000000"/>
          <w:sz w:val="24"/>
          <w:szCs w:val="24"/>
        </w:rPr>
      </w:pPr>
    </w:p>
    <w:p w:rsidR="004C511F" w:rsidRDefault="004C511F" w:rsidP="004C511F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 установлении тарифов на питьевую воду (питьевое водоснабжение) для ООО «</w:t>
      </w:r>
      <w:proofErr w:type="spellStart"/>
      <w:r>
        <w:rPr>
          <w:color w:val="000000"/>
          <w:sz w:val="24"/>
          <w:szCs w:val="24"/>
        </w:rPr>
        <w:t>Ивушка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Мирошкинского</w:t>
      </w:r>
      <w:proofErr w:type="spellEnd"/>
      <w:r>
        <w:rPr>
          <w:color w:val="000000"/>
          <w:sz w:val="24"/>
          <w:szCs w:val="24"/>
        </w:rPr>
        <w:t xml:space="preserve"> сельсовета на 201</w:t>
      </w:r>
      <w:r w:rsidR="00CC6E6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год.</w:t>
      </w:r>
    </w:p>
    <w:p w:rsidR="004C511F" w:rsidRDefault="004C511F" w:rsidP="004C511F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4C511F" w:rsidRDefault="004C511F" w:rsidP="004C511F">
      <w:pPr>
        <w:ind w:left="24" w:hanging="2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ВЫСТУПИЛ:</w:t>
      </w:r>
    </w:p>
    <w:p w:rsidR="004C511F" w:rsidRDefault="004C511F" w:rsidP="004C511F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Председатель комиссии О.Г.Луконина –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Расчет тарифов на питьевую воду (питьевое водоснабжение) для ООО «</w:t>
      </w:r>
      <w:proofErr w:type="spellStart"/>
      <w:r>
        <w:rPr>
          <w:sz w:val="24"/>
          <w:szCs w:val="24"/>
        </w:rPr>
        <w:t>Ивушка</w:t>
      </w:r>
      <w:proofErr w:type="spellEnd"/>
      <w:r>
        <w:rPr>
          <w:sz w:val="24"/>
          <w:szCs w:val="24"/>
        </w:rPr>
        <w:t>» на 201</w:t>
      </w:r>
      <w:r w:rsidR="00CC6E6F">
        <w:rPr>
          <w:sz w:val="24"/>
          <w:szCs w:val="24"/>
        </w:rPr>
        <w:t>6</w:t>
      </w:r>
      <w:r>
        <w:rPr>
          <w:sz w:val="24"/>
          <w:szCs w:val="24"/>
        </w:rPr>
        <w:t xml:space="preserve"> год выполнен в соответствии со сценарными условиями функционирования экономики Российской Федерации и основными параметрами прогноза социально-экономического развития РФ на 201</w:t>
      </w:r>
      <w:r w:rsidR="00CC6E6F">
        <w:rPr>
          <w:sz w:val="24"/>
          <w:szCs w:val="24"/>
        </w:rPr>
        <w:t>6</w:t>
      </w:r>
      <w:r>
        <w:rPr>
          <w:sz w:val="24"/>
          <w:szCs w:val="24"/>
        </w:rPr>
        <w:t xml:space="preserve"> год. И на плановый период 201</w:t>
      </w:r>
      <w:r w:rsidR="00CC6E6F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CC6E6F">
        <w:rPr>
          <w:sz w:val="24"/>
          <w:szCs w:val="24"/>
        </w:rPr>
        <w:t>8</w:t>
      </w:r>
      <w:r>
        <w:rPr>
          <w:sz w:val="24"/>
          <w:szCs w:val="24"/>
        </w:rPr>
        <w:t xml:space="preserve"> годов, </w:t>
      </w:r>
      <w:proofErr w:type="gramStart"/>
      <w:r>
        <w:rPr>
          <w:sz w:val="24"/>
          <w:szCs w:val="24"/>
        </w:rPr>
        <w:t>одобренные</w:t>
      </w:r>
      <w:proofErr w:type="gramEnd"/>
      <w:r>
        <w:rPr>
          <w:sz w:val="24"/>
          <w:szCs w:val="24"/>
        </w:rPr>
        <w:t xml:space="preserve"> Минэкономразвития России в </w:t>
      </w:r>
      <w:r w:rsidR="00CC6E6F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201</w:t>
      </w:r>
      <w:r w:rsidR="00CC6E6F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:rsidR="004C511F" w:rsidRDefault="004C511F" w:rsidP="004C51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Индексы изменения затрат по статьям расходов в соответствии с Прогнозом составят:</w:t>
      </w:r>
    </w:p>
    <w:p w:rsidR="004C511F" w:rsidRDefault="004C511F" w:rsidP="004C51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электроэнергия  - </w:t>
      </w:r>
      <w:r w:rsidR="00CC6E6F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CC6E6F">
        <w:rPr>
          <w:sz w:val="24"/>
          <w:szCs w:val="24"/>
        </w:rPr>
        <w:t>8</w:t>
      </w:r>
      <w:r>
        <w:rPr>
          <w:sz w:val="24"/>
          <w:szCs w:val="24"/>
        </w:rPr>
        <w:t>%;</w:t>
      </w:r>
    </w:p>
    <w:p w:rsidR="004C511F" w:rsidRDefault="004C511F" w:rsidP="004C51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оплата труда – </w:t>
      </w:r>
      <w:r w:rsidR="00CC6E6F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CC6E6F">
        <w:rPr>
          <w:sz w:val="24"/>
          <w:szCs w:val="24"/>
        </w:rPr>
        <w:t>4</w:t>
      </w:r>
      <w:r>
        <w:rPr>
          <w:sz w:val="24"/>
          <w:szCs w:val="24"/>
        </w:rPr>
        <w:t>%;</w:t>
      </w:r>
    </w:p>
    <w:p w:rsidR="004C511F" w:rsidRDefault="004C511F" w:rsidP="004C51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прочие расходы – </w:t>
      </w:r>
      <w:r w:rsidR="00CC6E6F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CC6E6F">
        <w:rPr>
          <w:sz w:val="24"/>
          <w:szCs w:val="24"/>
        </w:rPr>
        <w:t>4</w:t>
      </w:r>
      <w:r>
        <w:rPr>
          <w:sz w:val="24"/>
          <w:szCs w:val="24"/>
        </w:rPr>
        <w:t>%.</w:t>
      </w:r>
    </w:p>
    <w:p w:rsidR="004C511F" w:rsidRDefault="004C511F" w:rsidP="004C511F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Необходимая валовая выручка по предложению предприятия составила 10</w:t>
      </w:r>
      <w:r w:rsidR="00CC6E6F">
        <w:rPr>
          <w:sz w:val="24"/>
          <w:szCs w:val="24"/>
        </w:rPr>
        <w:t>47</w:t>
      </w:r>
      <w:r>
        <w:rPr>
          <w:sz w:val="24"/>
          <w:szCs w:val="24"/>
        </w:rPr>
        <w:t>,</w:t>
      </w:r>
      <w:r w:rsidR="00CC6E6F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рублей (при применении УСН). Комиссией в результате проведенного анализа представленной документации предлагается определить необходимую валовую выручку на 201</w:t>
      </w:r>
      <w:r w:rsidR="00CC6E6F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размере </w:t>
      </w:r>
      <w:r w:rsidR="00CC6E6F">
        <w:rPr>
          <w:sz w:val="24"/>
          <w:szCs w:val="24"/>
        </w:rPr>
        <w:t>1041,71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(представлено в прилагаемых расчетах к экспертному заключению на </w:t>
      </w:r>
      <w:r w:rsidR="00CC6E6F">
        <w:rPr>
          <w:sz w:val="24"/>
          <w:szCs w:val="24"/>
        </w:rPr>
        <w:t>4</w:t>
      </w:r>
      <w:r>
        <w:rPr>
          <w:sz w:val="24"/>
          <w:szCs w:val="24"/>
        </w:rPr>
        <w:t xml:space="preserve"> листах).</w:t>
      </w:r>
    </w:p>
    <w:p w:rsidR="004C511F" w:rsidRDefault="004C511F" w:rsidP="004C511F">
      <w:pPr>
        <w:ind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>
          <w:rPr>
            <w:sz w:val="24"/>
            <w:szCs w:val="24"/>
          </w:rPr>
          <w:t>1 м³</w:t>
        </w:r>
      </w:smartTag>
      <w:r>
        <w:rPr>
          <w:sz w:val="24"/>
          <w:szCs w:val="24"/>
        </w:rPr>
        <w:t xml:space="preserve"> воды 1,33 кВтч/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</w:t>
      </w:r>
    </w:p>
    <w:p w:rsidR="004C511F" w:rsidRDefault="004C511F" w:rsidP="004C511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Дозы хлора (</w:t>
      </w:r>
      <w:proofErr w:type="spellStart"/>
      <w:r>
        <w:rPr>
          <w:color w:val="000000"/>
          <w:sz w:val="24"/>
          <w:szCs w:val="24"/>
        </w:rPr>
        <w:t>хлорреагентов</w:t>
      </w:r>
      <w:proofErr w:type="spellEnd"/>
      <w:r>
        <w:rPr>
          <w:color w:val="000000"/>
          <w:sz w:val="24"/>
          <w:szCs w:val="24"/>
        </w:rPr>
        <w:t>) установлены опытным путем в процессе наладки и эксплуатации водоочистных станций.</w:t>
      </w:r>
    </w:p>
    <w:p w:rsidR="004C511F" w:rsidRDefault="004C511F" w:rsidP="004C511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Плановые и фактические значения целевых показателей деятельности регулируемых организаций в сфере водоснабжения:</w:t>
      </w:r>
    </w:p>
    <w:p w:rsidR="004C511F" w:rsidRDefault="004C511F" w:rsidP="004C511F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3054"/>
        <w:gridCol w:w="1536"/>
        <w:gridCol w:w="2157"/>
        <w:gridCol w:w="2189"/>
      </w:tblGrid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color w:val="000000"/>
                <w:spacing w:val="-2"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 эффективности производственной 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 показателя в базовом периоде (2014 год)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Планируемое значение показателя в периоде регулирования</w:t>
            </w:r>
          </w:p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(2015 год)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 w:rsidP="008240D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 w:rsidP="008240D8">
            <w:pPr>
              <w:pStyle w:val="a3"/>
              <w:rPr>
                <w:b/>
              </w:rPr>
            </w:pPr>
            <w:r w:rsidRPr="008240D8">
              <w:rPr>
                <w:b/>
              </w:rPr>
              <w:t>Показатели надежности и качества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 w:rsidP="008240D8">
            <w:pPr>
              <w:pStyle w:val="a3"/>
              <w:rPr>
                <w:b/>
              </w:rPr>
            </w:pPr>
            <w:r w:rsidRPr="008240D8">
              <w:rPr>
                <w:b/>
              </w:rPr>
              <w:t>Показатели энергетической эффективности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/куб.м.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1,33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/куб.м.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CC6E6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CC6E6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 w:rsidP="008240D8">
            <w:pPr>
              <w:pStyle w:val="a3"/>
              <w:rPr>
                <w:b/>
              </w:rPr>
            </w:pPr>
            <w:r w:rsidRPr="008240D8">
              <w:rPr>
                <w:b/>
              </w:rPr>
              <w:t>Показатели надежности и бесперебойности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rPr>
                <w:w w:val="92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rPr>
                <w:w w:val="92"/>
              </w:rPr>
              <w:t>Количество перерывов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rPr>
                <w:color w:val="000000"/>
                <w:w w:val="92"/>
                <w:sz w:val="24"/>
                <w:szCs w:val="24"/>
              </w:rPr>
            </w:pPr>
            <w:r>
              <w:rPr>
                <w:color w:val="000000"/>
                <w:w w:val="92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rPr>
                <w:w w:val="92"/>
              </w:rPr>
              <w:t xml:space="preserve">Количество перерывов в расчете на протяженность водопроводной сети в год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ед./</w:t>
            </w:r>
            <w:proofErr w:type="gramStart"/>
            <w:r>
              <w:rPr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C511F" w:rsidTr="004C51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 w:rsidP="008240D8">
            <w:pPr>
              <w:pStyle w:val="a3"/>
              <w:rPr>
                <w:b/>
              </w:rPr>
            </w:pPr>
            <w:r w:rsidRPr="008240D8">
              <w:rPr>
                <w:b/>
              </w:rPr>
              <w:t>Расходы на реализацию производственной 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CC6E6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C6E6F">
              <w:rPr>
                <w:color w:val="000000"/>
                <w:sz w:val="24"/>
                <w:szCs w:val="24"/>
              </w:rPr>
              <w:t>82</w:t>
            </w:r>
            <w:r>
              <w:rPr>
                <w:color w:val="000000"/>
                <w:sz w:val="24"/>
                <w:szCs w:val="24"/>
              </w:rPr>
              <w:t>,</w:t>
            </w:r>
            <w:r w:rsidR="00CC6E6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CC6E6F" w:rsidP="00CC6E6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1041,71</w:t>
            </w:r>
          </w:p>
        </w:tc>
      </w:tr>
    </w:tbl>
    <w:p w:rsidR="00CC6E6F" w:rsidRDefault="00CC6E6F" w:rsidP="008240D8">
      <w:pPr>
        <w:rPr>
          <w:sz w:val="24"/>
          <w:szCs w:val="24"/>
        </w:rPr>
      </w:pPr>
    </w:p>
    <w:p w:rsidR="00CC6E6F" w:rsidRDefault="00CC6E6F" w:rsidP="004C511F">
      <w:pPr>
        <w:ind w:firstLine="360"/>
        <w:jc w:val="center"/>
        <w:rPr>
          <w:sz w:val="24"/>
          <w:szCs w:val="24"/>
        </w:rPr>
      </w:pPr>
    </w:p>
    <w:p w:rsidR="004C511F" w:rsidRDefault="004C511F" w:rsidP="004C511F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Расчет объема отпуска услуг (баланс водоснабжения).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572"/>
        <w:gridCol w:w="1384"/>
        <w:gridCol w:w="992"/>
        <w:gridCol w:w="709"/>
        <w:gridCol w:w="992"/>
        <w:gridCol w:w="783"/>
        <w:gridCol w:w="777"/>
        <w:gridCol w:w="843"/>
        <w:gridCol w:w="1260"/>
      </w:tblGrid>
      <w:tr w:rsidR="004C511F" w:rsidTr="008240D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11F" w:rsidRDefault="004C51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240D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 w:rsidP="00CC6E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Истекший год (201</w:t>
            </w:r>
            <w:r w:rsidR="00CC6E6F" w:rsidRPr="008240D8">
              <w:rPr>
                <w:sz w:val="24"/>
                <w:szCs w:val="24"/>
              </w:rPr>
              <w:t>3</w:t>
            </w:r>
            <w:r w:rsidRPr="008240D8">
              <w:rPr>
                <w:sz w:val="24"/>
                <w:szCs w:val="24"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 w:rsidP="00CC6E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Истекший год (201</w:t>
            </w:r>
            <w:r w:rsidR="00CC6E6F" w:rsidRPr="008240D8">
              <w:rPr>
                <w:sz w:val="24"/>
                <w:szCs w:val="24"/>
              </w:rPr>
              <w:t>4</w:t>
            </w:r>
            <w:r w:rsidRPr="008240D8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 w:rsidP="00CC6E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Текущий год (201</w:t>
            </w:r>
            <w:r w:rsidR="00CC6E6F" w:rsidRPr="008240D8">
              <w:rPr>
                <w:sz w:val="24"/>
                <w:szCs w:val="24"/>
              </w:rPr>
              <w:t>5</w:t>
            </w:r>
            <w:r w:rsidRPr="008240D8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 w:rsidP="00CC6E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Очередной год (201</w:t>
            </w:r>
            <w:r w:rsidR="00CC6E6F" w:rsidRPr="008240D8">
              <w:rPr>
                <w:sz w:val="24"/>
                <w:szCs w:val="24"/>
              </w:rPr>
              <w:t>6</w:t>
            </w:r>
            <w:r w:rsidRPr="008240D8">
              <w:rPr>
                <w:sz w:val="24"/>
                <w:szCs w:val="24"/>
              </w:rPr>
              <w:t>)</w:t>
            </w:r>
          </w:p>
        </w:tc>
      </w:tr>
      <w:tr w:rsidR="004C511F" w:rsidTr="008240D8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Default="004C511F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Default="004C51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Pr="008240D8" w:rsidRDefault="004C51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план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факт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240D8">
              <w:rPr>
                <w:sz w:val="24"/>
                <w:szCs w:val="24"/>
              </w:rPr>
              <w:t>Ожид</w:t>
            </w:r>
            <w:proofErr w:type="spellEnd"/>
            <w:r w:rsidRPr="008240D8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11F" w:rsidTr="008240D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>Объем отпуска питьевой воды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240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11F" w:rsidTr="008240D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>Объем воды, отпущенной абонентам: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240D8">
              <w:rPr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49,411/49,411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49,411/41,361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49,411/49,411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49,411</w:t>
            </w:r>
          </w:p>
        </w:tc>
      </w:tr>
      <w:tr w:rsidR="004C511F" w:rsidTr="008240D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>по приборам учета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240D8">
              <w:rPr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C511F" w:rsidTr="008240D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>по нормативам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240D8">
              <w:rPr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49,411/49,411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49,411/41,361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49,411/49,411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0D8">
              <w:rPr>
                <w:sz w:val="24"/>
                <w:szCs w:val="24"/>
              </w:rPr>
              <w:t>49,411</w:t>
            </w:r>
          </w:p>
        </w:tc>
      </w:tr>
      <w:tr w:rsidR="004C511F" w:rsidTr="008240D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>при дифференциации тарифов по объему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Pr="008240D8" w:rsidRDefault="004C51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240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Pr="008240D8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C511F" w:rsidTr="008240D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CC6E6F">
            <w:pPr>
              <w:pStyle w:val="a3"/>
            </w:pPr>
            <w:r>
              <w:t>По абонентам: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511F" w:rsidRDefault="004C511F" w:rsidP="004C511F">
      <w:pPr>
        <w:ind w:firstLine="360"/>
        <w:jc w:val="center"/>
        <w:rPr>
          <w:b/>
          <w:sz w:val="24"/>
          <w:szCs w:val="24"/>
        </w:rPr>
      </w:pPr>
    </w:p>
    <w:p w:rsidR="004C511F" w:rsidRDefault="004C511F" w:rsidP="004C511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Исходя из фактического объема отпуска воды за последний отчетный год и динамики отпуска воды за последние три года,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отпуска воды в размере 49,411 тыс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³, в том числе по полугодиям с 01.01.201</w:t>
      </w:r>
      <w:r w:rsidR="00CC6E6F">
        <w:rPr>
          <w:sz w:val="24"/>
          <w:szCs w:val="24"/>
        </w:rPr>
        <w:t>6</w:t>
      </w:r>
      <w:r>
        <w:rPr>
          <w:sz w:val="24"/>
          <w:szCs w:val="24"/>
        </w:rPr>
        <w:t>г. по 30.06.201</w:t>
      </w:r>
      <w:r w:rsidR="00CC6E6F">
        <w:rPr>
          <w:sz w:val="24"/>
          <w:szCs w:val="24"/>
        </w:rPr>
        <w:t>6</w:t>
      </w:r>
      <w:r>
        <w:rPr>
          <w:sz w:val="24"/>
          <w:szCs w:val="24"/>
        </w:rPr>
        <w:t>г. 24,7</w:t>
      </w:r>
      <w:r w:rsidR="00CC6E6F">
        <w:rPr>
          <w:sz w:val="24"/>
          <w:szCs w:val="24"/>
        </w:rPr>
        <w:t>20</w:t>
      </w:r>
      <w:r>
        <w:rPr>
          <w:sz w:val="24"/>
          <w:szCs w:val="24"/>
        </w:rPr>
        <w:t>5  тыс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³; с 01.07.201</w:t>
      </w:r>
      <w:r w:rsidR="00CC6E6F">
        <w:rPr>
          <w:sz w:val="24"/>
          <w:szCs w:val="24"/>
        </w:rPr>
        <w:t>6</w:t>
      </w:r>
      <w:r>
        <w:rPr>
          <w:sz w:val="24"/>
          <w:szCs w:val="24"/>
        </w:rPr>
        <w:t>г. по 31.12.201</w:t>
      </w:r>
      <w:r w:rsidR="00CC6E6F">
        <w:rPr>
          <w:sz w:val="24"/>
          <w:szCs w:val="24"/>
        </w:rPr>
        <w:t>6</w:t>
      </w:r>
      <w:r>
        <w:rPr>
          <w:sz w:val="24"/>
          <w:szCs w:val="24"/>
        </w:rPr>
        <w:t>г. 24,7</w:t>
      </w:r>
      <w:r w:rsidR="00CC6E6F">
        <w:rPr>
          <w:sz w:val="24"/>
          <w:szCs w:val="24"/>
        </w:rPr>
        <w:t>20</w:t>
      </w:r>
      <w:r>
        <w:rPr>
          <w:sz w:val="24"/>
          <w:szCs w:val="24"/>
        </w:rPr>
        <w:t>5 тыс.м³.</w:t>
      </w:r>
    </w:p>
    <w:p w:rsidR="004C511F" w:rsidRDefault="004C511F" w:rsidP="004C511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1160C" w:rsidRDefault="004C511F" w:rsidP="004C511F">
      <w:pPr>
        <w:jc w:val="both"/>
        <w:rPr>
          <w:sz w:val="24"/>
          <w:szCs w:val="24"/>
        </w:rPr>
      </w:pPr>
      <w:r>
        <w:rPr>
          <w:sz w:val="24"/>
          <w:szCs w:val="24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4C511F" w:rsidRDefault="004C511F" w:rsidP="004C511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264"/>
        <w:gridCol w:w="1229"/>
        <w:gridCol w:w="1183"/>
        <w:gridCol w:w="1229"/>
        <w:gridCol w:w="1183"/>
      </w:tblGrid>
      <w:tr w:rsidR="004C511F" w:rsidTr="004C511F">
        <w:trPr>
          <w:trHeight w:val="2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Утвержд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C511F" w:rsidRDefault="004C511F" w:rsidP="008116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1160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Регулируемый период</w:t>
            </w:r>
          </w:p>
        </w:tc>
      </w:tr>
      <w:tr w:rsidR="00DA245F" w:rsidTr="004C511F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Default="004C511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Default="004C511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комиссии</w:t>
            </w:r>
          </w:p>
        </w:tc>
      </w:tr>
      <w:tr w:rsidR="0081160C" w:rsidTr="004C511F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Default="004C511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Default="004C511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1160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роста к 201</w:t>
            </w:r>
            <w:r w:rsidR="0081160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1160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роста к 201</w:t>
            </w:r>
            <w:r w:rsidR="0081160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t xml:space="preserve">Производственные расходы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160C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,0</w:t>
            </w:r>
            <w:r w:rsidR="0081160C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81160C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  <w:r w:rsidR="004C51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6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81160C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  <w:r w:rsidR="004C51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6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6</w:t>
            </w: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t>Ремонтные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8116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81160C">
              <w:rPr>
                <w:sz w:val="24"/>
                <w:szCs w:val="24"/>
              </w:rPr>
              <w:t>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6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6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6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4</w:t>
            </w: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lastRenderedPageBreak/>
              <w:t>Административные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116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60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</w:t>
            </w:r>
            <w:r w:rsidR="0081160C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6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8,</w:t>
            </w:r>
            <w:r w:rsidR="0081160C">
              <w:rPr>
                <w:sz w:val="24"/>
                <w:szCs w:val="24"/>
              </w:rPr>
              <w:t>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6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4</w:t>
            </w: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t>Сбытовые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t>Амортизация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t>Арендная и концессионная плата, лизинговые платежи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t>Налоги и сборы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6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6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6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81160C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C511F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t>Нормативная прибыль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t>Недополученные доходы/расходы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160C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60C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60C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81160C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6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0</w:t>
            </w: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1160C">
            <w:pPr>
              <w:pStyle w:val="a3"/>
            </w:pPr>
            <w:r>
              <w:t>Тариф на питьевую воду (питьевое водоснабжение)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81160C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C51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6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60C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,</w:t>
            </w:r>
            <w:r w:rsidR="0081160C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81160C" w:rsidP="008116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C51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 w:rsidP="00DA24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24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DA245F">
              <w:rPr>
                <w:sz w:val="24"/>
                <w:szCs w:val="24"/>
              </w:rPr>
              <w:t>0</w:t>
            </w:r>
          </w:p>
        </w:tc>
      </w:tr>
      <w:tr w:rsidR="0081160C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тарифа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F" w:rsidRDefault="004C51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C511F" w:rsidRDefault="004C511F" w:rsidP="004C511F">
      <w:pPr>
        <w:jc w:val="both"/>
        <w:rPr>
          <w:sz w:val="24"/>
          <w:szCs w:val="24"/>
        </w:rPr>
      </w:pPr>
    </w:p>
    <w:p w:rsidR="004C511F" w:rsidRDefault="004C511F" w:rsidP="004C511F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предприятие предлагало утвердить на 201</w:t>
      </w:r>
      <w:r w:rsidR="00DA245F">
        <w:rPr>
          <w:sz w:val="24"/>
          <w:szCs w:val="24"/>
        </w:rPr>
        <w:t>6</w:t>
      </w:r>
      <w:r>
        <w:rPr>
          <w:sz w:val="24"/>
          <w:szCs w:val="24"/>
        </w:rPr>
        <w:t xml:space="preserve"> год расходы в размере </w:t>
      </w:r>
      <w:r w:rsidR="00DA245F">
        <w:rPr>
          <w:sz w:val="24"/>
          <w:szCs w:val="24"/>
        </w:rPr>
        <w:t>1047</w:t>
      </w:r>
      <w:r>
        <w:rPr>
          <w:sz w:val="24"/>
          <w:szCs w:val="24"/>
        </w:rPr>
        <w:t>,</w:t>
      </w:r>
      <w:r w:rsidR="00DA245F">
        <w:rPr>
          <w:sz w:val="24"/>
          <w:szCs w:val="24"/>
        </w:rPr>
        <w:t xml:space="preserve">36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 (при применении УСН). </w:t>
      </w:r>
      <w:r w:rsidR="00DA245F">
        <w:rPr>
          <w:sz w:val="24"/>
          <w:szCs w:val="24"/>
        </w:rPr>
        <w:t>Комиссией в результате проведенного анализа представленной документации предлагается</w:t>
      </w:r>
      <w:r w:rsidR="008240D8">
        <w:rPr>
          <w:sz w:val="24"/>
          <w:szCs w:val="24"/>
        </w:rPr>
        <w:t xml:space="preserve"> принять затраты предприятия на 2016 год в размере 1041,71 тыс. руб. (при применении УСН). Снижение от предложения организации на 5,65 тыс. руб.</w:t>
      </w:r>
    </w:p>
    <w:p w:rsidR="004C511F" w:rsidRDefault="004C511F" w:rsidP="004C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</w:t>
      </w:r>
    </w:p>
    <w:p w:rsidR="004C511F" w:rsidRDefault="004C511F" w:rsidP="004C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по статье «Электроэнергия» приняты в размере 4</w:t>
      </w:r>
      <w:r w:rsidR="00DA245F">
        <w:rPr>
          <w:sz w:val="24"/>
          <w:szCs w:val="24"/>
        </w:rPr>
        <w:t>98</w:t>
      </w:r>
      <w:r>
        <w:rPr>
          <w:sz w:val="24"/>
          <w:szCs w:val="24"/>
        </w:rPr>
        <w:t>,</w:t>
      </w:r>
      <w:r w:rsidR="00DA245F">
        <w:rPr>
          <w:sz w:val="24"/>
          <w:szCs w:val="24"/>
        </w:rPr>
        <w:t>34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а также роста тарифов на  электроэнергию.</w:t>
      </w:r>
    </w:p>
    <w:p w:rsidR="004C511F" w:rsidRDefault="004C511F" w:rsidP="004C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и отчисления на социальные нужды включены в расчет в соответствии с п.17 Методических указаний по расчету регулируемых тарифов в сфере водоснабжения и водоотведения, утвержденных приказом ФСТ России от 27.12.2013 № 1746-э в размере </w:t>
      </w:r>
      <w:r w:rsidR="00DA245F">
        <w:rPr>
          <w:sz w:val="24"/>
          <w:szCs w:val="24"/>
        </w:rPr>
        <w:t>328</w:t>
      </w:r>
      <w:r>
        <w:rPr>
          <w:sz w:val="24"/>
          <w:szCs w:val="24"/>
        </w:rPr>
        <w:t>,</w:t>
      </w:r>
      <w:r w:rsidR="00DA245F">
        <w:rPr>
          <w:sz w:val="24"/>
          <w:szCs w:val="24"/>
        </w:rPr>
        <w:t>36</w:t>
      </w:r>
      <w:r>
        <w:rPr>
          <w:sz w:val="24"/>
          <w:szCs w:val="24"/>
        </w:rPr>
        <w:t xml:space="preserve"> тыс. руб. </w:t>
      </w:r>
    </w:p>
    <w:p w:rsidR="004C511F" w:rsidRDefault="004C511F" w:rsidP="004C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по статье «Расходы на текущий ремонт централизованных систем водоснабжения либо объектов, входящих в состав таких систем» приняты в размере 1</w:t>
      </w:r>
      <w:r w:rsidR="00DA245F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DA245F">
        <w:rPr>
          <w:sz w:val="24"/>
          <w:szCs w:val="24"/>
        </w:rPr>
        <w:t>23</w:t>
      </w:r>
      <w:r>
        <w:rPr>
          <w:sz w:val="24"/>
          <w:szCs w:val="24"/>
        </w:rPr>
        <w:t xml:space="preserve"> тыс. руб.</w:t>
      </w:r>
    </w:p>
    <w:p w:rsidR="004C511F" w:rsidRDefault="004C511F" w:rsidP="004C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административных расходов включены расходы на оплату труда и отчисления на социальные нужды административно-управленческого персонала в размере 1</w:t>
      </w:r>
      <w:r w:rsidR="00DA245F">
        <w:rPr>
          <w:sz w:val="24"/>
          <w:szCs w:val="24"/>
        </w:rPr>
        <w:t>4</w:t>
      </w:r>
      <w:r>
        <w:rPr>
          <w:sz w:val="24"/>
          <w:szCs w:val="24"/>
        </w:rPr>
        <w:t>8,</w:t>
      </w:r>
      <w:r w:rsidR="00DA245F">
        <w:rPr>
          <w:sz w:val="24"/>
          <w:szCs w:val="24"/>
        </w:rPr>
        <w:t xml:space="preserve">99 </w:t>
      </w:r>
      <w:r>
        <w:rPr>
          <w:sz w:val="24"/>
          <w:szCs w:val="24"/>
        </w:rPr>
        <w:t>тыс. руб. в соответствии с п.27 Методических указаний.</w:t>
      </w:r>
    </w:p>
    <w:p w:rsidR="004C511F" w:rsidRDefault="004C511F" w:rsidP="004C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расходов, связанных с оплатой налогов и сборов включены водный налог, 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расходов.</w:t>
      </w:r>
    </w:p>
    <w:p w:rsidR="004C511F" w:rsidRDefault="004C511F" w:rsidP="004C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предлагается включить в расчет тарифа в соответствии с предложением организации в размере 12,18 тыс. руб. </w:t>
      </w:r>
    </w:p>
    <w:p w:rsidR="004C511F" w:rsidRDefault="004C511F" w:rsidP="004C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</w:t>
      </w:r>
      <w:r w:rsidR="00DA245F">
        <w:rPr>
          <w:sz w:val="24"/>
          <w:szCs w:val="24"/>
        </w:rPr>
        <w:t>налоговой ставки 6%</w:t>
      </w:r>
      <w:r>
        <w:rPr>
          <w:sz w:val="24"/>
          <w:szCs w:val="24"/>
        </w:rPr>
        <w:t xml:space="preserve">. </w:t>
      </w:r>
    </w:p>
    <w:p w:rsidR="004C511F" w:rsidRDefault="004C511F" w:rsidP="004C511F">
      <w:pPr>
        <w:ind w:firstLine="720"/>
        <w:jc w:val="both"/>
        <w:rPr>
          <w:sz w:val="24"/>
          <w:szCs w:val="24"/>
        </w:rPr>
      </w:pPr>
    </w:p>
    <w:p w:rsidR="004C511F" w:rsidRDefault="004C511F" w:rsidP="004C511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Анализ экономической обоснованности величины прибыли, необходимой для эффективного функционирования регулируемой организации.</w:t>
      </w:r>
    </w:p>
    <w:p w:rsidR="004C511F" w:rsidRDefault="004C511F" w:rsidP="004C511F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2307"/>
        <w:gridCol w:w="1198"/>
        <w:gridCol w:w="1215"/>
        <w:gridCol w:w="1198"/>
        <w:gridCol w:w="1215"/>
      </w:tblGrid>
      <w:tr w:rsidR="004C511F" w:rsidTr="004C511F">
        <w:trPr>
          <w:trHeight w:val="2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Утвержд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Регулируемый период</w:t>
            </w:r>
          </w:p>
        </w:tc>
      </w:tr>
      <w:tr w:rsidR="004C511F" w:rsidTr="004C511F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Default="004C511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Default="004C511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комиссии</w:t>
            </w:r>
          </w:p>
        </w:tc>
      </w:tr>
      <w:tr w:rsidR="004C511F" w:rsidTr="004C511F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Default="004C511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F" w:rsidRDefault="004C511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роста к 2014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роста к 2014 г.</w:t>
            </w:r>
          </w:p>
        </w:tc>
      </w:tr>
      <w:tr w:rsidR="004C511F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240D8">
            <w:pPr>
              <w:pStyle w:val="a3"/>
            </w:pPr>
            <w:r>
              <w:t>Прибыль на развитие производства, в том числе: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11F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240D8">
            <w:pPr>
              <w:pStyle w:val="a3"/>
            </w:pPr>
            <w:r>
              <w:t>прибыль на капитальные вложения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11F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240D8">
            <w:pPr>
              <w:pStyle w:val="a3"/>
            </w:pPr>
            <w:r>
              <w:t>Прибыль на социальное развитие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11F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240D8">
            <w:pPr>
              <w:pStyle w:val="a3"/>
            </w:pPr>
            <w:r>
              <w:t>Прибыль на поощрение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11F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240D8">
            <w:pPr>
              <w:pStyle w:val="a3"/>
            </w:pPr>
            <w:r>
              <w:t>Прибыль на прочие цели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11F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240D8">
            <w:pPr>
              <w:pStyle w:val="a3"/>
            </w:pPr>
            <w:r>
              <w:t>Налог на прибыль, в том числе: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11F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 w:rsidP="008240D8">
            <w:pPr>
              <w:pStyle w:val="a3"/>
            </w:pPr>
            <w:r>
              <w:t>налог от капитальных вложений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11F" w:rsidTr="004C511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11F" w:rsidRDefault="004C51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налоги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11F" w:rsidRDefault="004C51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C511F" w:rsidRDefault="004C511F" w:rsidP="004C511F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11F" w:rsidRDefault="004C511F" w:rsidP="004C51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с обоснованием причин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основании которых комиссией принято решение об исключении из расчета тарифов экономически необоснованных расходов, учтенных регулируемой организацией в предложении об установлении тарифа представлены в приложении к настоящему протоколу.</w:t>
      </w:r>
    </w:p>
    <w:p w:rsidR="004C511F" w:rsidRDefault="004C511F" w:rsidP="004C51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результате проведенного экспертного анализа комиссией предлагается на 201</w:t>
      </w:r>
      <w:r w:rsidR="008240D8">
        <w:rPr>
          <w:sz w:val="24"/>
          <w:szCs w:val="24"/>
        </w:rPr>
        <w:t>6</w:t>
      </w:r>
      <w:r>
        <w:rPr>
          <w:sz w:val="24"/>
          <w:szCs w:val="24"/>
        </w:rPr>
        <w:t xml:space="preserve"> год утвердить производственную программу в соответствии с данным экспертным заключением и тариф (с календарной разбивкой)  на питьевую вод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питьевое водоснабжение) для ООО «</w:t>
      </w:r>
      <w:proofErr w:type="spellStart"/>
      <w:r>
        <w:rPr>
          <w:sz w:val="24"/>
          <w:szCs w:val="24"/>
        </w:rPr>
        <w:t>Ивушка</w:t>
      </w:r>
      <w:proofErr w:type="spellEnd"/>
      <w:r>
        <w:rPr>
          <w:sz w:val="24"/>
          <w:szCs w:val="24"/>
        </w:rPr>
        <w:t xml:space="preserve">»:                                                                                     </w:t>
      </w:r>
    </w:p>
    <w:p w:rsidR="004C511F" w:rsidRDefault="004C511F" w:rsidP="004C511F">
      <w:pPr>
        <w:tabs>
          <w:tab w:val="left" w:pos="9360"/>
        </w:tabs>
        <w:ind w:right="72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руб./м</w:t>
      </w:r>
      <w:r>
        <w:rPr>
          <w:color w:val="000000"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3"/>
        <w:gridCol w:w="3332"/>
        <w:gridCol w:w="3536"/>
      </w:tblGrid>
      <w:tr w:rsidR="004C511F" w:rsidTr="004C511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Default="004C51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ввода тарифа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Default="004C511F">
            <w:pPr>
              <w:spacing w:line="276" w:lineRule="auto"/>
              <w:ind w:firstLine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ЭОТ </w:t>
            </w:r>
            <w:r>
              <w:rPr>
                <w:sz w:val="24"/>
                <w:szCs w:val="24"/>
              </w:rPr>
              <w:t>(при применении УСН)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Default="004C51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тариф для населения (при применении УСН)</w:t>
            </w:r>
          </w:p>
        </w:tc>
      </w:tr>
      <w:tr w:rsidR="004C511F" w:rsidTr="004C511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Default="004C511F" w:rsidP="008240D8">
            <w:pPr>
              <w:spacing w:line="276" w:lineRule="auto"/>
              <w:ind w:right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8240D8">
              <w:rPr>
                <w:sz w:val="24"/>
                <w:szCs w:val="24"/>
              </w:rPr>
              <w:t>6 по 30.06.2016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Default="008240D8" w:rsidP="008240D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C51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Default="008240D8" w:rsidP="008240D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C51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</w:tr>
      <w:tr w:rsidR="004C511F" w:rsidTr="004C511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Default="004C511F" w:rsidP="008240D8">
            <w:pPr>
              <w:spacing w:line="276" w:lineRule="auto"/>
              <w:ind w:right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01.07.201</w:t>
            </w:r>
            <w:r w:rsidR="008240D8">
              <w:rPr>
                <w:color w:val="000000"/>
                <w:sz w:val="24"/>
                <w:szCs w:val="24"/>
              </w:rPr>
              <w:t>6 по 31.12.2016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Default="004C511F" w:rsidP="008240D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40D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8240D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Default="004C511F" w:rsidP="008240D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40D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8240D8">
              <w:rPr>
                <w:color w:val="000000"/>
                <w:sz w:val="24"/>
                <w:szCs w:val="24"/>
              </w:rPr>
              <w:t>38</w:t>
            </w:r>
          </w:p>
        </w:tc>
      </w:tr>
    </w:tbl>
    <w:p w:rsidR="004C511F" w:rsidRDefault="004C511F" w:rsidP="004C511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 тарифа декабря 201</w:t>
      </w:r>
      <w:r w:rsidR="008240D8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г. к тарифу декабря 201</w:t>
      </w:r>
      <w:r w:rsidR="008240D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г. составит 10</w:t>
      </w:r>
      <w:r w:rsidR="008240D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,</w:t>
      </w:r>
      <w:r w:rsidR="008240D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8 %.  </w:t>
      </w:r>
    </w:p>
    <w:p w:rsidR="008240D8" w:rsidRDefault="008240D8" w:rsidP="004C511F">
      <w:pPr>
        <w:ind w:firstLine="720"/>
        <w:jc w:val="both"/>
        <w:rPr>
          <w:color w:val="000000"/>
          <w:sz w:val="24"/>
          <w:szCs w:val="24"/>
        </w:rPr>
      </w:pPr>
    </w:p>
    <w:p w:rsidR="004C511F" w:rsidRDefault="004C511F" w:rsidP="004C511F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Ивушка</w:t>
      </w:r>
      <w:proofErr w:type="spellEnd"/>
      <w:r>
        <w:rPr>
          <w:sz w:val="24"/>
          <w:szCs w:val="24"/>
        </w:rPr>
        <w:t>» согласно с предлагаемыми к установлению тарифами.</w:t>
      </w:r>
    </w:p>
    <w:p w:rsidR="004C511F" w:rsidRDefault="004C511F" w:rsidP="004C511F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4C511F" w:rsidRDefault="004C511F" w:rsidP="004C511F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4C511F" w:rsidRDefault="004C511F" w:rsidP="004C511F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Голосовали: «ЗА» - единогласно</w:t>
      </w:r>
    </w:p>
    <w:p w:rsidR="004C511F" w:rsidRDefault="004C511F" w:rsidP="008240D8">
      <w:pPr>
        <w:spacing w:line="278" w:lineRule="exact"/>
        <w:jc w:val="both"/>
        <w:rPr>
          <w:color w:val="000000"/>
          <w:sz w:val="24"/>
          <w:szCs w:val="24"/>
        </w:rPr>
      </w:pPr>
    </w:p>
    <w:p w:rsidR="004C511F" w:rsidRDefault="004C511F" w:rsidP="004C511F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4C511F" w:rsidRDefault="004C511F" w:rsidP="004C511F">
      <w:pPr>
        <w:spacing w:line="278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                              О.Г.Луконина             </w:t>
      </w:r>
    </w:p>
    <w:p w:rsidR="004C511F" w:rsidRDefault="004C511F" w:rsidP="004C511F">
      <w:pPr>
        <w:tabs>
          <w:tab w:val="left" w:pos="6787"/>
        </w:tabs>
        <w:spacing w:line="278" w:lineRule="exact"/>
        <w:ind w:left="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511F" w:rsidRDefault="004C511F" w:rsidP="004C511F">
      <w:r>
        <w:rPr>
          <w:sz w:val="24"/>
          <w:szCs w:val="24"/>
        </w:rPr>
        <w:t xml:space="preserve">Секретарь комиссии                                                                              </w:t>
      </w:r>
      <w:r w:rsidR="008240D8">
        <w:rPr>
          <w:sz w:val="24"/>
          <w:szCs w:val="24"/>
        </w:rPr>
        <w:t>О.В.Луконина</w:t>
      </w:r>
      <w:r>
        <w:rPr>
          <w:sz w:val="24"/>
          <w:szCs w:val="24"/>
        </w:rPr>
        <w:t xml:space="preserve">       </w:t>
      </w:r>
    </w:p>
    <w:p w:rsidR="002206C4" w:rsidRDefault="008240D8"/>
    <w:sectPr w:rsidR="002206C4" w:rsidSect="009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1F"/>
    <w:rsid w:val="00030D77"/>
    <w:rsid w:val="00040B36"/>
    <w:rsid w:val="00166A35"/>
    <w:rsid w:val="002422D7"/>
    <w:rsid w:val="00262EF1"/>
    <w:rsid w:val="00297924"/>
    <w:rsid w:val="003601A5"/>
    <w:rsid w:val="004968B5"/>
    <w:rsid w:val="004C0692"/>
    <w:rsid w:val="004C511F"/>
    <w:rsid w:val="004D3D40"/>
    <w:rsid w:val="005173E7"/>
    <w:rsid w:val="005C06A8"/>
    <w:rsid w:val="006313DE"/>
    <w:rsid w:val="0068740F"/>
    <w:rsid w:val="007C7808"/>
    <w:rsid w:val="0081160C"/>
    <w:rsid w:val="008240D8"/>
    <w:rsid w:val="00852BF7"/>
    <w:rsid w:val="008D1F6A"/>
    <w:rsid w:val="00946322"/>
    <w:rsid w:val="00A2131A"/>
    <w:rsid w:val="00B35985"/>
    <w:rsid w:val="00B618CF"/>
    <w:rsid w:val="00BD2477"/>
    <w:rsid w:val="00CC3BE0"/>
    <w:rsid w:val="00CC6E6F"/>
    <w:rsid w:val="00D01BA7"/>
    <w:rsid w:val="00D35049"/>
    <w:rsid w:val="00DA245F"/>
    <w:rsid w:val="00DA2ABF"/>
    <w:rsid w:val="00E342CC"/>
    <w:rsid w:val="00E910D5"/>
    <w:rsid w:val="00EA71B9"/>
    <w:rsid w:val="00F87B12"/>
    <w:rsid w:val="00FC1D0B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cp:lastPrinted>2015-12-21T11:43:00Z</cp:lastPrinted>
  <dcterms:created xsi:type="dcterms:W3CDTF">2015-12-21T10:54:00Z</dcterms:created>
  <dcterms:modified xsi:type="dcterms:W3CDTF">2015-12-21T11:43:00Z</dcterms:modified>
</cp:coreProperties>
</file>