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84" w:rsidRDefault="00F24C84" w:rsidP="00F24C84">
      <w:pPr>
        <w:rPr>
          <w:b/>
        </w:rPr>
      </w:pPr>
      <w:r>
        <w:rPr>
          <w:b/>
        </w:rPr>
        <w:t>СОВЕТ ДЕПУТАТОВ</w:t>
      </w:r>
    </w:p>
    <w:p w:rsidR="00F24C84" w:rsidRDefault="00F24C84" w:rsidP="00F24C84">
      <w:pPr>
        <w:rPr>
          <w:b/>
        </w:rPr>
      </w:pPr>
      <w:r>
        <w:rPr>
          <w:b/>
        </w:rPr>
        <w:t>МУНИЦИПАЛЬНОГО ОБРАЗОВАНИЯ</w:t>
      </w:r>
    </w:p>
    <w:p w:rsidR="00F24C84" w:rsidRDefault="00F24C84" w:rsidP="00F24C84">
      <w:pPr>
        <w:rPr>
          <w:b/>
        </w:rPr>
      </w:pPr>
      <w:r>
        <w:rPr>
          <w:b/>
        </w:rPr>
        <w:t xml:space="preserve">    МИРОШКИНСКИЙ СЕЛЬСОВЕТ</w:t>
      </w:r>
    </w:p>
    <w:p w:rsidR="00F24C84" w:rsidRDefault="00F24C84" w:rsidP="00F24C84">
      <w:pPr>
        <w:rPr>
          <w:b/>
        </w:rPr>
      </w:pPr>
      <w:r>
        <w:rPr>
          <w:b/>
        </w:rPr>
        <w:t xml:space="preserve">       ПЕРВОМАЙСКОГО РАЙОНА </w:t>
      </w:r>
      <w:r>
        <w:rPr>
          <w:b/>
        </w:rPr>
        <w:br/>
        <w:t xml:space="preserve">       ОРЕНБУРГСКОЙ ОБЛАСТИ</w:t>
      </w:r>
    </w:p>
    <w:p w:rsidR="00F24C84" w:rsidRDefault="00F24C84" w:rsidP="00F24C84">
      <w:pPr>
        <w:rPr>
          <w:b/>
        </w:rPr>
      </w:pPr>
      <w:r>
        <w:rPr>
          <w:b/>
        </w:rPr>
        <w:t xml:space="preserve">                 четвертый созыв</w:t>
      </w:r>
    </w:p>
    <w:p w:rsidR="00F24C84" w:rsidRDefault="00F24C84" w:rsidP="00F24C84">
      <w:pPr>
        <w:rPr>
          <w:b/>
          <w:sz w:val="28"/>
          <w:szCs w:val="28"/>
        </w:rPr>
      </w:pPr>
    </w:p>
    <w:p w:rsidR="00F24C84" w:rsidRDefault="00F24C84" w:rsidP="00F24C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:rsidR="00F24C84" w:rsidRDefault="00F24C84" w:rsidP="00F24C84">
      <w:pPr>
        <w:pStyle w:val="a3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14.07.2023   № 134</w:t>
      </w:r>
    </w:p>
    <w:p w:rsidR="00F24C84" w:rsidRDefault="00F24C84" w:rsidP="00F24C84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</w:p>
    <w:p w:rsidR="00F24C84" w:rsidRDefault="00F24C84" w:rsidP="00F24C84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Мирошкинский сельсовет </w:t>
      </w:r>
    </w:p>
    <w:p w:rsidR="00F24C84" w:rsidRDefault="00F24C84" w:rsidP="00F24C84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Оренбургской области от 24.09.2021 </w:t>
      </w:r>
    </w:p>
    <w:p w:rsidR="00F24C84" w:rsidRDefault="00F24C84" w:rsidP="00F24C84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№52 «Об утверждении Положения по осуществлению </w:t>
      </w:r>
    </w:p>
    <w:p w:rsidR="00F24C84" w:rsidRDefault="00F24C84" w:rsidP="00F24C84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муниципального лесного контроля </w:t>
      </w:r>
      <w:r>
        <w:rPr>
          <w:spacing w:val="2"/>
          <w:sz w:val="28"/>
          <w:szCs w:val="28"/>
        </w:rPr>
        <w:t xml:space="preserve">на территории сельского </w:t>
      </w:r>
    </w:p>
    <w:p w:rsidR="00F24C84" w:rsidRDefault="00F24C84" w:rsidP="00F24C84">
      <w:pPr>
        <w:shd w:val="clear" w:color="auto" w:fill="FFFFFF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Мирошкинский сельсовет Первомайского района</w:t>
      </w:r>
    </w:p>
    <w:p w:rsidR="00F24C84" w:rsidRDefault="00F24C84" w:rsidP="00F24C84">
      <w:pPr>
        <w:shd w:val="clear" w:color="auto" w:fill="FFFFFF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Оренбургской области</w:t>
      </w:r>
      <w:r>
        <w:rPr>
          <w:sz w:val="28"/>
          <w:szCs w:val="28"/>
        </w:rPr>
        <w:t>»</w:t>
      </w:r>
    </w:p>
    <w:p w:rsidR="00F24C84" w:rsidRDefault="00F24C84" w:rsidP="00F24C8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24C84" w:rsidRDefault="00F24C84" w:rsidP="00F24C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31.07.2020 N 248-ФЗ «О государственном контроле (надзоре) и муниципальном контроле в Российской Федерации», руководствуясь Уставом муниципального образования Мирошкинский сельсовет, Совет депутатов муниципального образования Мирошкинский сельсовет решил:</w:t>
      </w:r>
    </w:p>
    <w:p w:rsidR="00F24C84" w:rsidRDefault="00F24C84" w:rsidP="00F24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муниципального образования Мирошкинский сельсовет Первомайского района Оренбургской области от 24.09.2021 №52 «Об утверждении Положения по осуществлению муниципального лесного контроля на территории сельского поселения Мирошкинский сельсовет Первомайского района Оренбургской области» (далее – решение) следующие изменения:</w:t>
      </w:r>
    </w:p>
    <w:p w:rsidR="00F24C84" w:rsidRDefault="00F24C84" w:rsidP="00F24C84">
      <w:pPr>
        <w:pStyle w:val="a6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 изложить в новой редакции согласно приложению к настоящему решению:</w:t>
      </w:r>
    </w:p>
    <w:p w:rsidR="00F24C84" w:rsidRDefault="00F24C84" w:rsidP="00F24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в сети «Интернет».</w:t>
      </w:r>
    </w:p>
    <w:p w:rsidR="00F24C84" w:rsidRDefault="00F24C84" w:rsidP="00F24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постоянную комиссию по вопросам экономики, бюджетной, налоговой, финансовой политике и муниципальной собственности и вопросам сельского и муниципального хозяйства.</w:t>
      </w:r>
    </w:p>
    <w:p w:rsidR="00F24C84" w:rsidRDefault="00F24C84" w:rsidP="00F24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C84" w:rsidRDefault="00F24C84" w:rsidP="00F24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C84" w:rsidRDefault="00F24C84" w:rsidP="00F24C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24C84" w:rsidRDefault="00F24C84" w:rsidP="00F24C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24C84" w:rsidRDefault="00F24C84" w:rsidP="00F24C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       А.В.Михайлов</w:t>
      </w:r>
    </w:p>
    <w:p w:rsidR="00F24C84" w:rsidRDefault="00F24C84" w:rsidP="00F24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C84" w:rsidRDefault="00F24C84" w:rsidP="00F24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C84" w:rsidRDefault="00F24C84" w:rsidP="00F24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C84" w:rsidRDefault="00F24C84" w:rsidP="00F24C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4C84" w:rsidRDefault="00F24C84" w:rsidP="00F24C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         А.Ф.Кузнецов</w:t>
      </w:r>
    </w:p>
    <w:p w:rsidR="00F24C84" w:rsidRDefault="00F24C84" w:rsidP="00F24C84">
      <w:pPr>
        <w:rPr>
          <w:sz w:val="28"/>
          <w:szCs w:val="28"/>
        </w:rPr>
      </w:pPr>
    </w:p>
    <w:p w:rsidR="00F24C84" w:rsidRDefault="00F24C84" w:rsidP="00F24C84">
      <w:pPr>
        <w:pStyle w:val="a4"/>
        <w:ind w:left="260" w:right="112" w:firstLine="566"/>
        <w:rPr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jc w:val="both"/>
        <w:rPr>
          <w:color w:val="22272F"/>
          <w:sz w:val="28"/>
          <w:szCs w:val="28"/>
        </w:rPr>
      </w:pPr>
    </w:p>
    <w:p w:rsidR="00F24C84" w:rsidRDefault="00F24C84" w:rsidP="00F24C84">
      <w:pPr>
        <w:ind w:firstLine="708"/>
        <w:jc w:val="both"/>
        <w:rPr>
          <w:sz w:val="28"/>
          <w:szCs w:val="28"/>
        </w:rPr>
      </w:pPr>
    </w:p>
    <w:p w:rsidR="00F24C84" w:rsidRDefault="00F24C84" w:rsidP="00F24C84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>Приложение</w:t>
      </w:r>
    </w:p>
    <w:p w:rsidR="00F24C84" w:rsidRDefault="00F24C84" w:rsidP="00F24C8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:rsidR="00F24C84" w:rsidRDefault="00F24C84" w:rsidP="00F24C8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F24C84" w:rsidRDefault="00F24C84" w:rsidP="00F24C8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Мирошкинский сельсовет</w:t>
      </w:r>
    </w:p>
    <w:p w:rsidR="00F24C84" w:rsidRDefault="00F24C84" w:rsidP="00F24C8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района</w:t>
      </w:r>
    </w:p>
    <w:p w:rsidR="00F24C84" w:rsidRDefault="00F24C84" w:rsidP="00F24C8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F24C84" w:rsidRDefault="00F24C84" w:rsidP="00F24C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от 14.07.2023 №134</w:t>
      </w:r>
    </w:p>
    <w:p w:rsidR="00F24C84" w:rsidRDefault="00F24C84" w:rsidP="00F24C84">
      <w:pPr>
        <w:jc w:val="right"/>
        <w:rPr>
          <w:sz w:val="28"/>
          <w:szCs w:val="28"/>
        </w:rPr>
      </w:pPr>
    </w:p>
    <w:p w:rsidR="00F24C84" w:rsidRDefault="00F24C84" w:rsidP="00F24C84">
      <w:pPr>
        <w:jc w:val="right"/>
        <w:rPr>
          <w:sz w:val="28"/>
          <w:szCs w:val="28"/>
        </w:rPr>
      </w:pPr>
    </w:p>
    <w:p w:rsidR="00F24C84" w:rsidRDefault="00F24C84" w:rsidP="00F24C84">
      <w:pPr>
        <w:jc w:val="right"/>
        <w:rPr>
          <w:sz w:val="28"/>
          <w:szCs w:val="28"/>
        </w:rPr>
      </w:pPr>
    </w:p>
    <w:p w:rsidR="00F24C84" w:rsidRDefault="00F24C84" w:rsidP="00F24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24C84" w:rsidRDefault="00F24C84" w:rsidP="00F24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осуществлению муниципального лесного контроля на территории сельского поселения Мирошкинский сельсовет Первомайского района Оренбургской области (далее – Положение)</w:t>
      </w:r>
    </w:p>
    <w:p w:rsidR="00F24C84" w:rsidRDefault="00F24C84" w:rsidP="00F24C84">
      <w:pPr>
        <w:jc w:val="center"/>
        <w:rPr>
          <w:b/>
          <w:sz w:val="28"/>
          <w:szCs w:val="28"/>
        </w:rPr>
      </w:pPr>
    </w:p>
    <w:p w:rsidR="00F24C84" w:rsidRDefault="00F24C84" w:rsidP="00F24C84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организации и осуществления муниципального лесного контроля на территории муниципального образования Мирошкинский сельсовет Первомайского района Оренбургской области (далее - муниципальный контроль).</w:t>
      </w:r>
    </w:p>
    <w:p w:rsidR="00F24C84" w:rsidRDefault="00F24C84" w:rsidP="00F24C84">
      <w:pPr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Предметом муниципального контроля является:</w:t>
      </w:r>
      <w:r>
        <w:rPr>
          <w:sz w:val="28"/>
          <w:szCs w:val="28"/>
        </w:rPr>
        <w:br/>
        <w:t xml:space="preserve">     соблюдение юридическими лицами, индивидуальными предпринимателями и гражданами (далее - контролируемые лица) в отношении лесных участков, находящихся в собственности муниципального образования Мирошкинский сельсовет Первомайского района Оренбургской области, требований, установленных в соответствии с </w:t>
      </w:r>
      <w:hyperlink r:id="rId5" w:anchor="64U0IK" w:history="1">
        <w:r>
          <w:rPr>
            <w:rStyle w:val="a7"/>
            <w:sz w:val="28"/>
            <w:szCs w:val="28"/>
          </w:rPr>
          <w:t>Лесным кодексом Российской Федерации</w:t>
        </w:r>
      </w:hyperlink>
      <w:r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Оренбургской 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  <w:r>
        <w:rPr>
          <w:sz w:val="28"/>
          <w:szCs w:val="28"/>
        </w:rPr>
        <w:br/>
        <w:t xml:space="preserve">      исполнение решений, принимаемых по результатам контрольных мероприятий.</w:t>
      </w:r>
      <w:r>
        <w:rPr>
          <w:sz w:val="28"/>
          <w:szCs w:val="28"/>
        </w:rPr>
        <w:br/>
        <w:t xml:space="preserve">     В предмет муниципального контроля не входят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1.3. Объектами муниципального контроля (далее - объект контроля) являются: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1) деятельность контролируемых лиц в сфере лесного хозяйства;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</w:t>
      </w:r>
      <w:r>
        <w:rPr>
          <w:sz w:val="28"/>
          <w:szCs w:val="28"/>
        </w:rPr>
        <w:lastRenderedPageBreak/>
        <w:t>предъявляются обязательные требования, (далее - производственные объекты).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К видам объектов муниципального контроля - деятельность контролируемых лиц в сфере лесного хозяйства относятся: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1) использование лесов;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2) охрана лесов;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3) защита лесов;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4) воспроизводство лесов и лесоразведение.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 видам объектов муниципального контроля - производственные объекты относятся: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1)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2) средства предупреждения и тушения лесных пожаров; </w:t>
      </w:r>
      <w:r>
        <w:rPr>
          <w:sz w:val="28"/>
          <w:szCs w:val="28"/>
        </w:rPr>
        <w:tab/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3) 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 Учет объектов контроля осуществляется посредством создания: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1) единого реестра контрольных мероприятий;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2) информационной системы (подсистемы государственной информационной системы) досудебного обжалования;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3) иных государственных и муниципальных информационных систем путем межведомственного информационного взаимодействия. </w:t>
      </w:r>
    </w:p>
    <w:p w:rsidR="00F24C84" w:rsidRDefault="00F24C84" w:rsidP="00F24C84">
      <w:pPr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>Контрольным органом в соответствии с </w:t>
      </w:r>
      <w:hyperlink r:id="rId6" w:anchor="8PI0M0" w:history="1">
        <w:r>
          <w:rPr>
            <w:rStyle w:val="a7"/>
            <w:sz w:val="28"/>
            <w:szCs w:val="28"/>
          </w:rPr>
          <w:t>частью 2 статьи 16</w:t>
        </w:r>
      </w:hyperlink>
      <w:r>
        <w:rPr>
          <w:sz w:val="28"/>
          <w:szCs w:val="28"/>
        </w:rPr>
        <w:t> и </w:t>
      </w:r>
      <w:hyperlink r:id="rId7" w:anchor="8PG0LT" w:history="1">
        <w:r>
          <w:rPr>
            <w:rStyle w:val="a7"/>
            <w:sz w:val="28"/>
            <w:szCs w:val="28"/>
          </w:rPr>
          <w:t>частью 5 статьи 17 Федерального закона от 31 июля 2020 г. N 248-ФЗ "О государственном контроле (надзоре) и муниципальном контроле в Российской Федерации"</w:t>
        </w:r>
      </w:hyperlink>
      <w:r>
        <w:rPr>
          <w:sz w:val="28"/>
          <w:szCs w:val="28"/>
        </w:rPr>
        <w:t> (далее - </w:t>
      </w:r>
      <w:hyperlink r:id="rId8" w:anchor="64U0IK" w:history="1">
        <w:r>
          <w:rPr>
            <w:rStyle w:val="a7"/>
            <w:sz w:val="28"/>
            <w:szCs w:val="28"/>
          </w:rPr>
          <w:t>Федеральный закон N 248-ФЗ</w:t>
        </w:r>
      </w:hyperlink>
      <w:r>
        <w:rPr>
          <w:sz w:val="28"/>
          <w:szCs w:val="28"/>
        </w:rPr>
        <w:t>) ведется учет объектов контроля с использованием информационной системы.</w:t>
      </w:r>
      <w:r>
        <w:rPr>
          <w:color w:val="444444"/>
          <w:sz w:val="28"/>
          <w:szCs w:val="28"/>
        </w:rPr>
        <w:t xml:space="preserve">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1.5. Муниципальный контроль осуществляется администрацией муниципального образования Мирошкинский сельсовет Первомайского района Оренбургской области (далее - Контрольный орган).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 xml:space="preserve">1.6. От имени Контрольного органа муниципальный контроль вправе осуществлять следующие должностные лица: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руководитель (заместитель руководителя) Контрольного органа;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2)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- инспектор).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- уполномоченные должностные лица Контрольного органа).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1.7.  Инспектор при проведении контрольного мероприятия в пределах своих полномочий и в объеме проводимых контрольных действий имеет право: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F24C84" w:rsidRDefault="00F24C84" w:rsidP="00F24C84">
      <w:pPr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>7) обращаться в соответствии с </w:t>
      </w:r>
      <w:hyperlink r:id="rId9" w:anchor="64U0IK" w:history="1">
        <w:r>
          <w:rPr>
            <w:rStyle w:val="a7"/>
            <w:sz w:val="28"/>
            <w:szCs w:val="28"/>
          </w:rPr>
          <w:t>Федеральным законом от 07 февраля 2011 года N 3-ФЗ «О полиции</w:t>
        </w:r>
      </w:hyperlink>
      <w:r>
        <w:rPr>
          <w:sz w:val="28"/>
          <w:szCs w:val="28"/>
        </w:rPr>
        <w:t>» за содействием к органам полиции в случаях, если инспектору оказывается противодействие или угрожает опасность;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8) привлекать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 муниципального образования Мирошкинский сельсовет, и анализа соблюдения указанных требований, по проведению мониторинга эффективности муниципального контроля в соответствующих сферах деятельности, учета результатов проводимых проверок и необходимой отчетности о них;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9) готовить и передавать материалы (в том числе акты проверок), содержащие данные, указывающие на наличие события административного правонарушения в области лесных отношений, в соответствующие государственные органы для привлечения виновных лиц к административной ответственности.</w:t>
      </w:r>
      <w:r>
        <w:rPr>
          <w:color w:val="444444"/>
          <w:sz w:val="28"/>
          <w:szCs w:val="28"/>
        </w:rPr>
        <w:br/>
      </w:r>
    </w:p>
    <w:p w:rsidR="00F24C84" w:rsidRDefault="00F24C84" w:rsidP="00F24C84">
      <w:pPr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1.8. К отношениям, связанным с осуществлением муниципального контроля, применяются положения </w:t>
      </w:r>
      <w:hyperlink r:id="rId10" w:anchor="64U0IK" w:history="1">
        <w:r>
          <w:rPr>
            <w:rStyle w:val="a7"/>
            <w:sz w:val="28"/>
            <w:szCs w:val="28"/>
          </w:rPr>
          <w:t>Федерального закона N 248-ФЗ</w:t>
        </w:r>
      </w:hyperlink>
      <w:r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  <w:r>
        <w:rPr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ab/>
      </w:r>
      <w:r>
        <w:rPr>
          <w:sz w:val="28"/>
          <w:szCs w:val="28"/>
        </w:rPr>
        <w:t xml:space="preserve">1.9.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 </w:t>
      </w:r>
    </w:p>
    <w:p w:rsidR="00F24C84" w:rsidRDefault="00F24C84" w:rsidP="00F24C84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br/>
      </w:r>
      <w:r>
        <w:rPr>
          <w:b/>
          <w:bCs/>
          <w:color w:val="444444"/>
          <w:sz w:val="28"/>
          <w:szCs w:val="28"/>
        </w:rPr>
        <w:br/>
      </w:r>
      <w:r>
        <w:rPr>
          <w:b/>
          <w:bCs/>
          <w:sz w:val="28"/>
          <w:szCs w:val="28"/>
        </w:rPr>
        <w:t>2. Система оценки и управления рисками при осуществлении муниципального контроля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Система оценки и управления рисками при осуществлении муниципального контроля не применяется.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2.2. Перечень индикаторов риска нарушения обязательных требований, оценка соблюдения которых осуществляется в рамках муниципального контроля, установлен приложением 2 к настоящему Положению. </w:t>
      </w:r>
    </w:p>
    <w:p w:rsidR="00F24C84" w:rsidRDefault="00F24C84" w:rsidP="00F24C84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br/>
      </w:r>
      <w:r>
        <w:rPr>
          <w:b/>
          <w:bCs/>
          <w:color w:val="444444"/>
          <w:sz w:val="28"/>
          <w:szCs w:val="28"/>
        </w:rPr>
        <w:br/>
      </w:r>
      <w:r>
        <w:rPr>
          <w:b/>
          <w:bCs/>
          <w:sz w:val="28"/>
          <w:szCs w:val="28"/>
        </w:rPr>
        <w:t>3. Виды профилактических мероприятий, которые проводятся при осуществлении муниципального контроля</w:t>
      </w:r>
    </w:p>
    <w:p w:rsidR="00F24C84" w:rsidRDefault="00F24C84" w:rsidP="00F24C84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  <w:r>
        <w:rPr>
          <w:sz w:val="28"/>
          <w:szCs w:val="28"/>
        </w:rPr>
        <w:br/>
        <w:t>1) информирование;</w:t>
      </w:r>
      <w:r>
        <w:rPr>
          <w:sz w:val="28"/>
          <w:szCs w:val="28"/>
        </w:rPr>
        <w:br/>
        <w:t>2) обобщение правоприменительной практики;</w:t>
      </w:r>
      <w:r>
        <w:rPr>
          <w:sz w:val="28"/>
          <w:szCs w:val="28"/>
        </w:rPr>
        <w:br/>
        <w:t>3) объявление предостережения;</w:t>
      </w:r>
      <w:r>
        <w:rPr>
          <w:sz w:val="28"/>
          <w:szCs w:val="28"/>
        </w:rPr>
        <w:br/>
        <w:t>4) консультирование;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5) профилактический визит.</w:t>
      </w:r>
      <w:r>
        <w:rPr>
          <w:sz w:val="28"/>
          <w:szCs w:val="28"/>
        </w:rPr>
        <w:br/>
      </w:r>
    </w:p>
    <w:p w:rsidR="00F24C84" w:rsidRDefault="00F24C84" w:rsidP="00F24C84">
      <w:pPr>
        <w:spacing w:after="240"/>
        <w:jc w:val="center"/>
        <w:textAlignment w:val="baseline"/>
        <w:outlineLvl w:val="3"/>
        <w:rPr>
          <w:b/>
          <w:bCs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br/>
      </w:r>
      <w:r>
        <w:rPr>
          <w:b/>
          <w:bCs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 организации и проведения муниципального контроля</w:t>
      </w:r>
    </w:p>
    <w:p w:rsidR="00F24C84" w:rsidRDefault="00F24C84" w:rsidP="00F24C84">
      <w:pPr>
        <w:jc w:val="both"/>
        <w:textAlignment w:val="baseline"/>
        <w:rPr>
          <w:sz w:val="28"/>
          <w:szCs w:val="28"/>
        </w:rPr>
      </w:pP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 </w:t>
      </w:r>
      <w:hyperlink r:id="rId11" w:anchor="A820NJ" w:history="1">
        <w:r>
          <w:rPr>
            <w:rStyle w:val="a7"/>
            <w:sz w:val="28"/>
            <w:szCs w:val="28"/>
          </w:rPr>
          <w:t>частью 3 статьи 46 Федерального закона N 248-ФЗ</w:t>
        </w:r>
      </w:hyperlink>
      <w:r>
        <w:rPr>
          <w:sz w:val="28"/>
          <w:szCs w:val="28"/>
        </w:rPr>
        <w:t xml:space="preserve">, на своем официальном сайте в 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3.1.2. Обобщение правоприменительной практики организации и проведения муниципального контроля (далее - правоприменительная практика) осуществляется ежегодно.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Контрольный орган обеспечивает публичное обсуждение проекта доклада.</w:t>
      </w:r>
      <w:r>
        <w:rPr>
          <w:sz w:val="28"/>
          <w:szCs w:val="28"/>
        </w:rPr>
        <w:br/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F24C84" w:rsidRDefault="00F24C84" w:rsidP="00F24C84">
      <w:pPr>
        <w:spacing w:after="240"/>
        <w:jc w:val="center"/>
        <w:textAlignment w:val="baseline"/>
        <w:outlineLvl w:val="3"/>
        <w:rPr>
          <w:b/>
          <w:bCs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br/>
      </w:r>
      <w:r>
        <w:rPr>
          <w:b/>
          <w:bCs/>
          <w:sz w:val="28"/>
          <w:szCs w:val="28"/>
        </w:rPr>
        <w:t>3.2. Предостережение о недопустимости нарушения обязательных требований</w:t>
      </w:r>
    </w:p>
    <w:p w:rsidR="00F24C84" w:rsidRDefault="00F24C84" w:rsidP="00F24C84">
      <w:pPr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3.2.2. </w:t>
      </w:r>
      <w:hyperlink r:id="rId12" w:anchor="7DA0K5" w:history="1">
        <w:r>
          <w:rPr>
            <w:rStyle w:val="a7"/>
            <w:sz w:val="28"/>
            <w:szCs w:val="28"/>
          </w:rPr>
          <w:t>Предостережение</w:t>
        </w:r>
      </w:hyperlink>
      <w:r>
        <w:rPr>
          <w:sz w:val="28"/>
          <w:szCs w:val="28"/>
        </w:rPr>
        <w:t> составляется по форме, утвержденной </w:t>
      </w:r>
      <w:hyperlink r:id="rId13" w:anchor="7D20K3" w:history="1">
        <w:r>
          <w:rPr>
            <w:rStyle w:val="a7"/>
            <w:sz w:val="28"/>
            <w:szCs w:val="28"/>
          </w:rPr>
          <w:t xml:space="preserve">приказом Министерства экономического развития Российской Федерации от 31 марта 2021 г. N 151 "О типовых формах документов, используемых контрольным </w:t>
        </w:r>
        <w:r>
          <w:rPr>
            <w:rStyle w:val="a7"/>
            <w:sz w:val="28"/>
            <w:szCs w:val="28"/>
          </w:rPr>
          <w:lastRenderedPageBreak/>
          <w:t>(надзорным) органом"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3.2.3.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 (далее - возражение).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3.2.4. Возражение должно содержать: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органа, в который направляется возражение;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2) наименование юридического лица, фамилию, имя и отчество (при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3) дату и номер предостережения;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4) доводы, на основании которых контролируемое лицо не согласно с объявленным предостережением; </w:t>
      </w:r>
    </w:p>
    <w:p w:rsidR="00F24C84" w:rsidRDefault="00F24C84" w:rsidP="00F24C8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дату получения предостережения контролируемым лицом;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6) личную подпись и дату.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3.2.6. Контрольный орган рассматривает возражение в течение 15 рабочих дней со дня его получения.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3.2.7. По результатам рассмотрения возражения Контрольный орган принимает одно из следующих решений: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удовлетворяет возражение в форме отмены предостережения;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возражения с указанием причины отказа.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5 рабочих дней со дня рассмотрения возражения.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3.2.9. Повторное направление возражения по тем же основаниям не допускается.</w:t>
      </w:r>
    </w:p>
    <w:p w:rsidR="00F24C84" w:rsidRDefault="00F24C84" w:rsidP="00F24C84">
      <w:pPr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>3.2.10. 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мероприятий.</w:t>
      </w:r>
      <w:r>
        <w:rPr>
          <w:sz w:val="28"/>
          <w:szCs w:val="28"/>
        </w:rPr>
        <w:br/>
      </w:r>
    </w:p>
    <w:p w:rsidR="00F24C84" w:rsidRDefault="00F24C84" w:rsidP="00F24C84">
      <w:pPr>
        <w:spacing w:after="240"/>
        <w:jc w:val="center"/>
        <w:textAlignment w:val="baseline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Консультирование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порядка проведения контрольных мероприятий;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периодичности проведения контрольных мероприятий;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порядка принятия решений по итогам контрольных мероприятий;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порядка обжалования решений Контрольного органа.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3.3.2. Инспекторы осуществляют консультирование контролируемых лиц и их представителей:</w:t>
      </w:r>
    </w:p>
    <w:p w:rsidR="00F24C84" w:rsidRDefault="00F24C84" w:rsidP="00F24C84">
      <w:pPr>
        <w:ind w:firstLine="480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sz w:val="28"/>
          <w:szCs w:val="28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  <w:r>
        <w:rPr>
          <w:color w:val="444444"/>
          <w:sz w:val="28"/>
          <w:szCs w:val="28"/>
        </w:rPr>
        <w:br/>
      </w:r>
      <w:r>
        <w:rPr>
          <w:b/>
          <w:bCs/>
          <w:color w:val="444444"/>
          <w:sz w:val="28"/>
          <w:szCs w:val="28"/>
        </w:rPr>
        <w:br/>
      </w:r>
    </w:p>
    <w:p w:rsidR="00F24C84" w:rsidRDefault="00F24C84" w:rsidP="00F24C84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Оценка результативности и эффективности деятельности Контрольного органа при осуществлении муниципального контроля</w:t>
      </w:r>
    </w:p>
    <w:p w:rsidR="00F24C84" w:rsidRDefault="00F24C84" w:rsidP="00F24C84">
      <w:pPr>
        <w:textAlignment w:val="baseline"/>
        <w:rPr>
          <w:sz w:val="28"/>
          <w:szCs w:val="28"/>
        </w:rPr>
      </w:pP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 Оценка результативности и эффективности деятельности Контрольного органа по муниципальному контролю осуществляется в соответствии со </w:t>
      </w:r>
      <w:hyperlink r:id="rId14" w:anchor="8QI0M3" w:history="1">
        <w:r>
          <w:rPr>
            <w:rStyle w:val="a7"/>
            <w:sz w:val="28"/>
            <w:szCs w:val="28"/>
          </w:rPr>
          <w:t>статьей 30 Федерального закона N 248-ФЗ</w:t>
        </w:r>
      </w:hyperlink>
      <w:r>
        <w:rPr>
          <w:sz w:val="28"/>
          <w:szCs w:val="28"/>
        </w:rPr>
        <w:t xml:space="preserve">. </w:t>
      </w:r>
    </w:p>
    <w:p w:rsidR="00F24C84" w:rsidRDefault="00F24C84" w:rsidP="00F24C84">
      <w:pPr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4.2. Ключевые показатели муниципального контроля и их целевые значения, индикативные показатели установлены приложением 1 к настоящему Положению.</w:t>
      </w:r>
      <w:r>
        <w:rPr>
          <w:sz w:val="28"/>
          <w:szCs w:val="28"/>
        </w:rPr>
        <w:br/>
      </w: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b/>
          <w:bCs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br/>
      </w:r>
    </w:p>
    <w:p w:rsidR="00F24C84" w:rsidRDefault="00F24C84" w:rsidP="00F24C84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  <w:r>
        <w:rPr>
          <w:b/>
          <w:bCs/>
          <w:sz w:val="28"/>
          <w:szCs w:val="28"/>
        </w:rPr>
        <w:br/>
        <w:t>к Положению</w:t>
      </w:r>
      <w:r>
        <w:rPr>
          <w:b/>
          <w:bCs/>
          <w:sz w:val="28"/>
          <w:szCs w:val="28"/>
        </w:rPr>
        <w:br/>
      </w:r>
    </w:p>
    <w:p w:rsidR="00F24C84" w:rsidRDefault="00F24C84" w:rsidP="00F24C84">
      <w:pPr>
        <w:spacing w:after="240"/>
        <w:jc w:val="center"/>
        <w:textAlignment w:val="baseline"/>
        <w:outlineLvl w:val="2"/>
        <w:rPr>
          <w:b/>
          <w:bCs/>
          <w:color w:val="444444"/>
        </w:rPr>
      </w:pPr>
      <w:r>
        <w:rPr>
          <w:b/>
          <w:bCs/>
          <w:color w:val="444444"/>
          <w:sz w:val="28"/>
          <w:szCs w:val="28"/>
        </w:rPr>
        <w:br/>
      </w:r>
      <w:r>
        <w:rPr>
          <w:b/>
          <w:bCs/>
        </w:rPr>
        <w:t>КЛЮЧЕВЫЕ ПОКАЗАТЕЛИ МУНИЦИПАЛЬНОГО КОНТРОЛЯ И ИХ ЦЕЛЕВЫЕ ЗНАЧЕНИЯ, ИНДИКАТИВНЫЕ ПОКАЗАТЕЛИ ДЛЯ МУНИЦИПАЛЬНОГО КОНТРОЛЯ</w:t>
      </w:r>
    </w:p>
    <w:p w:rsidR="00F24C84" w:rsidRDefault="00F24C84" w:rsidP="00F24C84">
      <w:pPr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Ключевые показатели муниципального контроля и их целевые значения:</w:t>
      </w:r>
      <w:r>
        <w:rPr>
          <w:sz w:val="28"/>
          <w:szCs w:val="28"/>
        </w:rPr>
        <w:br/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доля устраненных нарушений из числа выявленных нарушений обязательных требований - 70%;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доля обоснованных жалоб на действия (бездействие) Контрольного органа и (или) его должностных лиц при проведении контрольных мероприятий - 0%;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доля отмененных результатов контрольных мероприятий - 0%;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доля контрольных мероприятий, по результатам которых были выявлены нарушения, но не приняты соответствующие меры административного воздействия, - 5%;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доля вынесенных судебных решений о назначении административного наказания по материалам контрольного органа - 95%;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 </w:t>
      </w:r>
      <w:hyperlink r:id="rId15" w:anchor="7DS0KA" w:history="1">
        <w:r>
          <w:rPr>
            <w:rStyle w:val="a7"/>
            <w:sz w:val="28"/>
            <w:szCs w:val="28"/>
          </w:rPr>
          <w:t>статей 2.7</w:t>
        </w:r>
      </w:hyperlink>
      <w:r>
        <w:rPr>
          <w:sz w:val="28"/>
          <w:szCs w:val="28"/>
        </w:rPr>
        <w:t>, </w:t>
      </w:r>
      <w:hyperlink r:id="rId16" w:anchor="7E00KC" w:history="1">
        <w:r>
          <w:rPr>
            <w:rStyle w:val="a7"/>
            <w:sz w:val="28"/>
            <w:szCs w:val="28"/>
          </w:rPr>
          <w:t>2.9 Кодекса Российской Федерации об административных правонарушениях</w:t>
        </w:r>
      </w:hyperlink>
      <w:r>
        <w:rPr>
          <w:sz w:val="28"/>
          <w:szCs w:val="28"/>
        </w:rPr>
        <w:t xml:space="preserve">, - 0%.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Индикативные показатели: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количество внеплановых контрольных мероприятий, проведенных за отчетный период;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общее количество контрольных мероприятий при взаимодействии с контролируемыми лицами, проведенных за отчетный период;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количество контрольных мероприятий при взаимодействии с контролируемыми лицами по каждому виду контрольного мероприятия, проведенных за отчетный период;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количество обязательных профилактических визитов, проведенных за отчетный период;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сумма административных штрафов, наложенных по результатам контрольных мероприятий, за отчетный период;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мероприятий за отчетный период;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12) общее количество учтенных объектов контроля на конец отчетного периода;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13) количество учтенных контролируемых лиц на конец отчетного периода;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14) количество учтенных контролируемых лиц, в отношении которых проведены контрольные мероприятия, за отчетный период;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15) общее количество жалоб, поданных контролируемыми лицами в досудебном порядке, за отчетный период;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16) количество жалоб, в отношении которых Контрольным органом был нарушен срок рассмотрения, за отчетный период;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17)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(бездействия) должностных лиц Контрольного органа незаконными, за отчетный период;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19)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20) количество контрольных мероприятий, проведенных с грубым нарушением требований к организации и осуществлению муниципального контроля, результаты которых были признаны недействительными и (или) отменены, за отчетный период. </w:t>
      </w:r>
    </w:p>
    <w:p w:rsidR="00F24C84" w:rsidRDefault="00F24C84" w:rsidP="00F24C84">
      <w:pPr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jc w:val="right"/>
        <w:textAlignment w:val="baseline"/>
        <w:rPr>
          <w:b/>
          <w:bCs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br/>
      </w:r>
      <w:r>
        <w:rPr>
          <w:b/>
          <w:bCs/>
          <w:sz w:val="28"/>
          <w:szCs w:val="28"/>
        </w:rPr>
        <w:t>Приложение 2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>к Положению</w:t>
      </w:r>
      <w:r>
        <w:rPr>
          <w:b/>
          <w:bCs/>
          <w:sz w:val="28"/>
          <w:szCs w:val="28"/>
        </w:rPr>
        <w:br/>
      </w:r>
    </w:p>
    <w:p w:rsidR="00F24C84" w:rsidRDefault="00F24C84" w:rsidP="00F24C84">
      <w:pPr>
        <w:spacing w:after="240"/>
        <w:jc w:val="center"/>
        <w:textAlignment w:val="baseline"/>
        <w:rPr>
          <w:b/>
          <w:bCs/>
        </w:rPr>
      </w:pPr>
      <w:r>
        <w:rPr>
          <w:b/>
          <w:bCs/>
          <w:color w:val="444444"/>
          <w:sz w:val="28"/>
          <w:szCs w:val="28"/>
        </w:rPr>
        <w:br/>
      </w:r>
      <w:r>
        <w:rPr>
          <w:b/>
          <w:bCs/>
          <w:color w:val="444444"/>
          <w:sz w:val="28"/>
          <w:szCs w:val="28"/>
        </w:rPr>
        <w:br/>
      </w:r>
      <w:r>
        <w:rPr>
          <w:b/>
          <w:bCs/>
        </w:rPr>
        <w:t>ПЕРЕЧЕНЬ ИНДИКАТОРОВ РИСКА НАРУШЕНИЯ ОБЯЗАТЕЛЬНЫХ ТРЕБОВАНИЙ, ОЦЕНКА СОБЛЮДЕНИЯ КОТОРЫХ ОСУЩЕСТВЛЯЕТСЯ В РАМКАХ МУНИЦИПАЛЬНОГО КОНТРОЛЯ</w:t>
      </w:r>
    </w:p>
    <w:p w:rsidR="00F24C84" w:rsidRDefault="00F24C84" w:rsidP="00F24C84">
      <w:pPr>
        <w:textAlignment w:val="baseline"/>
        <w:rPr>
          <w:color w:val="444444"/>
          <w:sz w:val="28"/>
          <w:szCs w:val="28"/>
        </w:rPr>
      </w:pP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Двукратный и более рост количества поступивших в Контрольный орган обращений организаций, индивидуальных предпринимателей, граждан, информации органов государственной власти, органов местного самоуправления, средств массовой информации о фактах нарушений обязательных требований, установленных лесным законодательством,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года.</w:t>
      </w:r>
      <w:r>
        <w:rPr>
          <w:sz w:val="28"/>
          <w:szCs w:val="28"/>
        </w:rPr>
        <w:br/>
        <w:t xml:space="preserve">        2. 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территории лесного участка, находящегося в муниципальной собственности муниципального образования Мирошкинский сельсовет Первомайского района Оренбургской области. </w:t>
      </w:r>
    </w:p>
    <w:p w:rsidR="00F24C84" w:rsidRDefault="00F24C84" w:rsidP="00F24C8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</w:p>
    <w:p w:rsidR="00F24C84" w:rsidRDefault="00F24C84" w:rsidP="00F24C84">
      <w:pPr>
        <w:jc w:val="both"/>
        <w:rPr>
          <w:rFonts w:ascii="Arial" w:hAnsi="Arial" w:cs="Arial"/>
        </w:rPr>
      </w:pPr>
    </w:p>
    <w:p w:rsidR="00F24C84" w:rsidRDefault="00F24C84" w:rsidP="00F24C84"/>
    <w:p w:rsidR="00F24C84" w:rsidRDefault="00F24C84" w:rsidP="00F24C84"/>
    <w:p w:rsidR="00F24C84" w:rsidRDefault="00F24C84" w:rsidP="00F24C84"/>
    <w:p w:rsidR="00BB70A8" w:rsidRDefault="00BB70A8">
      <w:bookmarkStart w:id="0" w:name="_GoBack"/>
      <w:bookmarkEnd w:id="0"/>
    </w:p>
    <w:sectPr w:rsidR="00BB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3FC5"/>
    <w:multiLevelType w:val="multilevel"/>
    <w:tmpl w:val="1910CE8A"/>
    <w:lvl w:ilvl="0">
      <w:start w:val="1"/>
      <w:numFmt w:val="decimal"/>
      <w:lvlText w:val="%1."/>
      <w:lvlJc w:val="left"/>
      <w:pPr>
        <w:ind w:left="104" w:hanging="708"/>
      </w:pPr>
      <w:rPr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66"/>
      </w:pPr>
      <w:rPr>
        <w:rFonts w:ascii="Arial" w:eastAsia="Microsoft Sans Serif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6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1" w:hanging="46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42" w:hanging="46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62" w:hanging="46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83" w:hanging="46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04" w:hanging="46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4" w:hanging="46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1C"/>
    <w:rsid w:val="0072071C"/>
    <w:rsid w:val="00BB70A8"/>
    <w:rsid w:val="00F2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E3D2-3B58-4D99-BCF6-14750A03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C8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24C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4C84"/>
    <w:pPr>
      <w:ind w:left="720"/>
    </w:pPr>
  </w:style>
  <w:style w:type="character" w:customStyle="1" w:styleId="ConsPlusTitle1">
    <w:name w:val="ConsPlusTitle1"/>
    <w:link w:val="ConsPlusTitle"/>
    <w:locked/>
    <w:rsid w:val="00F24C8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F24C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2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hyperlink" Target="https://docs.cntd.ru/document/6035536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hyperlink" Target="https://docs.cntd.ru/document/6035536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076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hyperlink" Target="https://docs.cntd.ru/document/902017047" TargetMode="External"/><Relationship Id="rId15" Type="http://schemas.openxmlformats.org/officeDocument/2006/relationships/hyperlink" Target="https://docs.cntd.ru/document/901807667" TargetMode="External"/><Relationship Id="rId10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60215" TargetMode="External"/><Relationship Id="rId1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3345</Words>
  <Characters>19070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2024-03-01T10:58:00Z</dcterms:created>
  <dcterms:modified xsi:type="dcterms:W3CDTF">2024-03-01T10:58:00Z</dcterms:modified>
</cp:coreProperties>
</file>