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5CC4" w:rsidRDefault="00925CC4" w:rsidP="00925CC4">
      <w:pPr>
        <w:tabs>
          <w:tab w:val="left" w:pos="3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925CC4" w:rsidRDefault="00925CC4" w:rsidP="00925CC4">
      <w:pPr>
        <w:pStyle w:val="a5"/>
        <w:tabs>
          <w:tab w:val="left" w:pos="4020"/>
        </w:tabs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pStyle w:val="a5"/>
        <w:tabs>
          <w:tab w:val="left" w:pos="4020"/>
        </w:tabs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pStyle w:val="a5"/>
        <w:tabs>
          <w:tab w:val="left" w:pos="3852"/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03.07.2019                                                                            № 163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решение Совета депутатов муниципального образования Мирошкинский сельсовет Первомайского района Оренбургской области от  08.11.2016 № 54 «Об установлении налога на имущество физических лиц»</w:t>
      </w: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25CC4" w:rsidRDefault="00925CC4" w:rsidP="00925C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Мирошкинский сельсовет, Совет депутатов муниципального образования Мирошкинский сельсовет  решил:</w:t>
      </w:r>
    </w:p>
    <w:p w:rsidR="00925CC4" w:rsidRDefault="00925CC4" w:rsidP="00925C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налога на имущество физических лиц»» следующие изменения:</w:t>
      </w:r>
      <w:bookmarkStart w:id="0" w:name="_GoBack"/>
      <w:bookmarkEnd w:id="0"/>
    </w:p>
    <w:p w:rsidR="00925CC4" w:rsidRDefault="00925CC4" w:rsidP="00925C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3.1 изложить в следующей редакции: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Дополнительно к льготам, предоставленным Налоговым </w:t>
      </w:r>
      <w:hyperlink r:id="rId4" w:history="1">
        <w:r>
          <w:rPr>
            <w:rStyle w:val="a3"/>
            <w:rFonts w:ascii="Arial" w:eastAsia="Calibri" w:hAnsi="Arial" w:cs="Arial"/>
            <w:bCs/>
            <w:color w:val="000000"/>
            <w:sz w:val="24"/>
            <w:szCs w:val="24"/>
            <w:lang w:eastAsia="en-US"/>
          </w:rPr>
          <w:t>кодексом</w:t>
        </w:r>
      </w:hyperlink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="Calibri" w:hAnsi="Arial" w:cs="Arial"/>
          <w:sz w:val="24"/>
          <w:szCs w:val="24"/>
          <w:lang w:eastAsia="en-US"/>
        </w:rPr>
        <w:t>Члены добровольных народных дружин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>
        <w:rPr>
          <w:rFonts w:ascii="Arial" w:eastAsia="Calibri" w:hAnsi="Arial" w:cs="Arial"/>
          <w:bCs/>
          <w:color w:val="26282F"/>
          <w:sz w:val="24"/>
          <w:szCs w:val="24"/>
          <w:lang w:eastAsia="en-US"/>
        </w:rPr>
        <w:t>Законом Оренбургской области от 6 марта 2015 г. N 3035/837-V-ОЗ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Причаганье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925CC4" w:rsidRDefault="00925CC4" w:rsidP="00925CC4">
      <w:pPr>
        <w:pStyle w:val="a5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постоянную  депутатскую комиссию по вопросам экономики, бюджетной, налоговой и финансовой политики, муниципальной  собственности и вопросам сельского и </w:t>
      </w:r>
      <w:r>
        <w:rPr>
          <w:rFonts w:ascii="Arial" w:hAnsi="Arial" w:cs="Arial"/>
          <w:sz w:val="24"/>
          <w:szCs w:val="24"/>
        </w:rPr>
        <w:lastRenderedPageBreak/>
        <w:t>муниципального хозяйства  Совета  депутатов  муниципального образования  Мирошкинский   сельсовет Первомайского района Оренбургской области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</w:t>
      </w:r>
    </w:p>
    <w:p w:rsidR="00925CC4" w:rsidRDefault="00925CC4" w:rsidP="00925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Мирошкинский сельсовет                                                                     О.Г.Луконина</w:t>
      </w:r>
    </w:p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925CC4"/>
    <w:rsid w:val="00364E28"/>
    <w:rsid w:val="003E0BC4"/>
    <w:rsid w:val="00925CC4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CC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925CC4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925CC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2019-11-07T10:40:00Z</dcterms:created>
  <dcterms:modified xsi:type="dcterms:W3CDTF">2019-11-07T10:41:00Z</dcterms:modified>
</cp:coreProperties>
</file>